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7CDB7E">
      <w:pPr>
        <w:widowControl/>
        <w:tabs>
          <w:tab w:val="left" w:pos="2977"/>
        </w:tabs>
        <w:spacing w:line="360" w:lineRule="auto"/>
        <w:jc w:val="center"/>
        <w:rPr>
          <w:rFonts w:ascii="宋体" w:hAnsi="宋体"/>
          <w:b/>
          <w:bCs/>
          <w:kern w:val="0"/>
          <w:sz w:val="44"/>
          <w:szCs w:val="44"/>
        </w:rPr>
      </w:pPr>
    </w:p>
    <w:p w14:paraId="18B4D21D">
      <w:pPr>
        <w:widowControl/>
        <w:spacing w:line="360" w:lineRule="auto"/>
        <w:jc w:val="center"/>
        <w:rPr>
          <w:rFonts w:hint="eastAsia" w:ascii="宋体" w:hAnsi="宋体" w:eastAsia="宋体"/>
          <w:b/>
          <w:bCs/>
          <w:kern w:val="0"/>
          <w:sz w:val="48"/>
          <w:szCs w:val="48"/>
          <w:lang w:eastAsia="zh-CN"/>
        </w:rPr>
      </w:pPr>
      <w:r>
        <w:rPr>
          <w:rFonts w:hint="eastAsia" w:ascii="宋体" w:hAnsi="宋体"/>
          <w:b/>
          <w:bCs/>
          <w:kern w:val="0"/>
          <w:sz w:val="48"/>
          <w:szCs w:val="48"/>
          <w:lang w:eastAsia="zh-CN"/>
        </w:rPr>
        <w:t>岳阳市国防动员办公室购买社会服务框架协议采购项目</w:t>
      </w:r>
    </w:p>
    <w:p w14:paraId="75DB57F0">
      <w:pPr>
        <w:pStyle w:val="2"/>
        <w:rPr>
          <w:rFonts w:hint="eastAsia" w:ascii="宋体" w:hAnsi="宋体"/>
          <w:b/>
          <w:bCs/>
          <w:kern w:val="0"/>
          <w:sz w:val="44"/>
          <w:szCs w:val="44"/>
        </w:rPr>
      </w:pPr>
    </w:p>
    <w:p w14:paraId="6810473C">
      <w:pPr>
        <w:rPr>
          <w:rFonts w:hint="eastAsia"/>
          <w:lang w:eastAsia="zh-CN"/>
        </w:rPr>
      </w:pPr>
    </w:p>
    <w:p w14:paraId="50E3BAE8">
      <w:pPr>
        <w:widowControl/>
        <w:spacing w:line="360" w:lineRule="auto"/>
        <w:jc w:val="center"/>
        <w:outlineLvl w:val="0"/>
        <w:rPr>
          <w:rFonts w:hint="eastAsia" w:ascii="宋体" w:hAnsi="宋体" w:eastAsia="宋体" w:cs="宋体"/>
          <w:b/>
          <w:bCs/>
          <w:kern w:val="0"/>
          <w:sz w:val="68"/>
          <w:szCs w:val="68"/>
          <w:lang w:eastAsia="zh-CN"/>
        </w:rPr>
      </w:pPr>
      <w:r>
        <w:rPr>
          <w:rFonts w:hint="eastAsia" w:ascii="宋体" w:hAnsi="宋体" w:eastAsia="宋体" w:cs="宋体"/>
          <w:b/>
          <w:bCs/>
          <w:kern w:val="0"/>
          <w:sz w:val="68"/>
          <w:szCs w:val="68"/>
          <w:lang w:eastAsia="zh-CN"/>
        </w:rPr>
        <w:t>征</w:t>
      </w:r>
    </w:p>
    <w:p w14:paraId="7EE0CBC3">
      <w:pPr>
        <w:pStyle w:val="23"/>
        <w:rPr>
          <w:rFonts w:hint="eastAsia"/>
          <w:lang w:eastAsia="zh-CN"/>
        </w:rPr>
      </w:pPr>
    </w:p>
    <w:p w14:paraId="404FDF6F">
      <w:pPr>
        <w:pStyle w:val="2"/>
        <w:ind w:left="480" w:firstLine="480"/>
        <w:jc w:val="center"/>
      </w:pPr>
    </w:p>
    <w:p w14:paraId="13D8C67E">
      <w:pPr>
        <w:widowControl/>
        <w:spacing w:line="360" w:lineRule="auto"/>
        <w:jc w:val="center"/>
        <w:outlineLvl w:val="0"/>
        <w:rPr>
          <w:rFonts w:hint="eastAsia" w:ascii="宋体" w:hAnsi="宋体" w:eastAsia="宋体"/>
          <w:b/>
          <w:bCs/>
          <w:kern w:val="0"/>
          <w:sz w:val="68"/>
          <w:szCs w:val="68"/>
          <w:lang w:eastAsia="zh-CN"/>
        </w:rPr>
      </w:pPr>
      <w:r>
        <w:rPr>
          <w:rFonts w:hint="eastAsia" w:ascii="宋体" w:hAnsi="宋体"/>
          <w:b/>
          <w:bCs/>
          <w:kern w:val="0"/>
          <w:sz w:val="68"/>
          <w:szCs w:val="68"/>
          <w:lang w:eastAsia="zh-CN"/>
        </w:rPr>
        <w:t>集</w:t>
      </w:r>
    </w:p>
    <w:p w14:paraId="38E0D4F9">
      <w:pPr>
        <w:widowControl/>
        <w:spacing w:line="360" w:lineRule="auto"/>
        <w:jc w:val="center"/>
        <w:rPr>
          <w:rFonts w:ascii="宋体" w:hAnsi="宋体"/>
          <w:b/>
          <w:bCs/>
          <w:kern w:val="0"/>
          <w:sz w:val="68"/>
          <w:szCs w:val="68"/>
        </w:rPr>
      </w:pPr>
    </w:p>
    <w:p w14:paraId="66D5EA72">
      <w:pPr>
        <w:widowControl/>
        <w:spacing w:line="360" w:lineRule="auto"/>
        <w:jc w:val="center"/>
        <w:outlineLvl w:val="0"/>
        <w:rPr>
          <w:rFonts w:ascii="宋体" w:hAnsi="宋体"/>
          <w:b/>
          <w:bCs/>
          <w:kern w:val="0"/>
          <w:sz w:val="68"/>
          <w:szCs w:val="68"/>
        </w:rPr>
      </w:pPr>
      <w:bookmarkStart w:id="0" w:name="_Toc5748"/>
      <w:bookmarkStart w:id="1" w:name="_Toc3093"/>
      <w:bookmarkStart w:id="2" w:name="_Toc5251"/>
      <w:r>
        <w:rPr>
          <w:rFonts w:hint="eastAsia" w:ascii="宋体" w:hAnsi="宋体"/>
          <w:b/>
          <w:bCs/>
          <w:kern w:val="0"/>
          <w:sz w:val="68"/>
          <w:szCs w:val="68"/>
        </w:rPr>
        <w:t>文</w:t>
      </w:r>
      <w:bookmarkEnd w:id="0"/>
      <w:bookmarkEnd w:id="1"/>
      <w:bookmarkEnd w:id="2"/>
    </w:p>
    <w:p w14:paraId="633872BB">
      <w:pPr>
        <w:widowControl/>
        <w:spacing w:line="360" w:lineRule="auto"/>
        <w:jc w:val="center"/>
        <w:rPr>
          <w:rFonts w:ascii="宋体" w:hAnsi="宋体"/>
          <w:b/>
          <w:bCs/>
          <w:kern w:val="0"/>
          <w:sz w:val="68"/>
          <w:szCs w:val="68"/>
        </w:rPr>
      </w:pPr>
    </w:p>
    <w:p w14:paraId="54496BE5">
      <w:pPr>
        <w:widowControl/>
        <w:spacing w:line="360" w:lineRule="auto"/>
        <w:jc w:val="center"/>
        <w:outlineLvl w:val="0"/>
        <w:rPr>
          <w:rFonts w:ascii="宋体" w:hAnsi="宋体"/>
          <w:b/>
          <w:bCs/>
          <w:kern w:val="0"/>
          <w:sz w:val="68"/>
          <w:szCs w:val="68"/>
        </w:rPr>
      </w:pPr>
      <w:bookmarkStart w:id="3" w:name="_Toc31692"/>
      <w:bookmarkStart w:id="4" w:name="_Toc25853"/>
      <w:bookmarkStart w:id="5" w:name="_Toc6699"/>
      <w:r>
        <w:rPr>
          <w:rFonts w:hint="eastAsia" w:ascii="宋体" w:hAnsi="宋体"/>
          <w:b/>
          <w:bCs/>
          <w:kern w:val="0"/>
          <w:sz w:val="68"/>
          <w:szCs w:val="68"/>
        </w:rPr>
        <w:t>件</w:t>
      </w:r>
      <w:bookmarkEnd w:id="3"/>
      <w:bookmarkEnd w:id="4"/>
      <w:bookmarkEnd w:id="5"/>
    </w:p>
    <w:p w14:paraId="446348BF">
      <w:pPr>
        <w:widowControl/>
        <w:spacing w:line="360" w:lineRule="auto"/>
        <w:rPr>
          <w:rFonts w:ascii="宋体" w:hAnsi="宋体"/>
          <w:b/>
          <w:bCs/>
          <w:kern w:val="0"/>
          <w:szCs w:val="21"/>
        </w:rPr>
      </w:pPr>
    </w:p>
    <w:p w14:paraId="686CAE67">
      <w:pPr>
        <w:widowControl/>
        <w:spacing w:line="360" w:lineRule="auto"/>
        <w:ind w:firstLine="3392" w:firstLineChars="1056"/>
        <w:rPr>
          <w:rFonts w:ascii="宋体" w:hAnsi="宋体"/>
          <w:b/>
          <w:bCs/>
          <w:kern w:val="0"/>
          <w:sz w:val="32"/>
          <w:szCs w:val="32"/>
        </w:rPr>
      </w:pPr>
    </w:p>
    <w:p w14:paraId="25269C5D">
      <w:pPr>
        <w:widowControl/>
        <w:spacing w:line="360" w:lineRule="auto"/>
        <w:ind w:firstLine="3392" w:firstLineChars="1056"/>
        <w:rPr>
          <w:rFonts w:ascii="宋体" w:hAnsi="宋体"/>
          <w:b/>
          <w:bCs/>
          <w:kern w:val="0"/>
          <w:sz w:val="32"/>
          <w:szCs w:val="32"/>
        </w:rPr>
      </w:pPr>
    </w:p>
    <w:p w14:paraId="0552723D">
      <w:pPr>
        <w:widowControl/>
        <w:spacing w:line="360" w:lineRule="auto"/>
        <w:jc w:val="center"/>
        <w:rPr>
          <w:rFonts w:hint="eastAsia" w:ascii="宋体" w:hAnsi="宋体"/>
          <w:b/>
          <w:bCs/>
          <w:kern w:val="0"/>
          <w:sz w:val="32"/>
          <w:szCs w:val="32"/>
          <w:lang w:eastAsia="zh-CN"/>
        </w:rPr>
      </w:pPr>
      <w:r>
        <w:rPr>
          <w:rFonts w:hint="eastAsia" w:ascii="宋体" w:hAnsi="宋体"/>
          <w:b/>
          <w:bCs/>
          <w:kern w:val="0"/>
          <w:sz w:val="32"/>
          <w:szCs w:val="32"/>
          <w:lang w:eastAsia="zh-CN"/>
        </w:rPr>
        <w:t>岳阳市国防动员办公室</w:t>
      </w:r>
    </w:p>
    <w:p w14:paraId="24C1CD9E">
      <w:pPr>
        <w:widowControl/>
        <w:spacing w:line="360" w:lineRule="auto"/>
        <w:jc w:val="center"/>
        <w:rPr>
          <w:rFonts w:ascii="宋体" w:hAnsi="宋体"/>
          <w:b/>
          <w:bCs/>
          <w:kern w:val="0"/>
          <w:sz w:val="32"/>
          <w:szCs w:val="32"/>
        </w:rPr>
      </w:pPr>
      <w:bookmarkStart w:id="15" w:name="_GoBack"/>
      <w:bookmarkEnd w:id="15"/>
      <w:r>
        <w:rPr>
          <w:rFonts w:hint="eastAsia" w:ascii="宋体" w:hAnsi="宋体"/>
          <w:b/>
          <w:bCs/>
          <w:kern w:val="0"/>
          <w:sz w:val="32"/>
          <w:szCs w:val="32"/>
        </w:rPr>
        <w:t>202</w:t>
      </w:r>
      <w:r>
        <w:rPr>
          <w:rFonts w:hint="eastAsia" w:ascii="宋体" w:hAnsi="宋体"/>
          <w:b/>
          <w:bCs/>
          <w:kern w:val="0"/>
          <w:sz w:val="32"/>
          <w:szCs w:val="32"/>
          <w:lang w:val="en-US" w:eastAsia="zh-CN"/>
        </w:rPr>
        <w:t>6</w:t>
      </w:r>
      <w:r>
        <w:rPr>
          <w:rFonts w:hint="eastAsia" w:ascii="宋体" w:hAnsi="宋体"/>
          <w:b/>
          <w:bCs/>
          <w:kern w:val="0"/>
          <w:sz w:val="32"/>
          <w:szCs w:val="32"/>
        </w:rPr>
        <w:t>年</w:t>
      </w:r>
      <w:r>
        <w:rPr>
          <w:rFonts w:hint="eastAsia" w:ascii="宋体" w:hAnsi="宋体"/>
          <w:b/>
          <w:bCs/>
          <w:kern w:val="0"/>
          <w:sz w:val="32"/>
          <w:szCs w:val="32"/>
          <w:lang w:val="en-US" w:eastAsia="zh-CN"/>
        </w:rPr>
        <w:t>5</w:t>
      </w:r>
      <w:r>
        <w:rPr>
          <w:rFonts w:hint="eastAsia" w:ascii="宋体" w:hAnsi="宋体"/>
          <w:b/>
          <w:bCs/>
          <w:kern w:val="0"/>
          <w:sz w:val="32"/>
          <w:szCs w:val="32"/>
        </w:rPr>
        <w:t>月</w:t>
      </w:r>
    </w:p>
    <w:p w14:paraId="1EF651CB">
      <w:pPr>
        <w:jc w:val="center"/>
        <w:rPr>
          <w:rFonts w:ascii="宋体" w:hAnsi="宋体"/>
          <w:sz w:val="21"/>
        </w:rPr>
        <w:sectPr>
          <w:headerReference r:id="rId3" w:type="default"/>
          <w:footerReference r:id="rId4" w:type="default"/>
          <w:pgSz w:w="11906" w:h="16838"/>
          <w:pgMar w:top="1361" w:right="1417" w:bottom="1134" w:left="1417" w:header="851" w:footer="992" w:gutter="0"/>
          <w:cols w:space="720" w:num="1"/>
          <w:docGrid w:type="lines" w:linePitch="312" w:charSpace="0"/>
        </w:sectPr>
      </w:pPr>
    </w:p>
    <w:p w14:paraId="21FE07F2">
      <w:pPr>
        <w:spacing w:line="480" w:lineRule="auto"/>
        <w:jc w:val="center"/>
        <w:rPr>
          <w:rFonts w:ascii="宋体" w:hAnsi="宋体"/>
        </w:rPr>
      </w:pPr>
      <w:r>
        <w:rPr>
          <w:rFonts w:hint="eastAsia" w:ascii="宋体" w:hAnsi="宋体"/>
        </w:rPr>
        <w:t>目录</w:t>
      </w:r>
    </w:p>
    <w:p w14:paraId="144937C7">
      <w:pPr>
        <w:pStyle w:val="38"/>
        <w:tabs>
          <w:tab w:val="right" w:leader="dot" w:pos="9072"/>
        </w:tabs>
        <w:spacing w:line="480" w:lineRule="auto"/>
        <w:rPr>
          <w:rFonts w:ascii="宋体" w:hAnsi="宋体" w:cs="宋体"/>
          <w:sz w:val="24"/>
          <w:szCs w:val="24"/>
        </w:rPr>
      </w:pPr>
      <w:r>
        <w:rPr>
          <w:rFonts w:hint="eastAsia" w:ascii="宋体" w:hAnsi="宋体" w:cs="宋体"/>
          <w:b/>
          <w:bCs/>
          <w:sz w:val="24"/>
          <w:szCs w:val="24"/>
        </w:rPr>
        <w:fldChar w:fldCharType="begin"/>
      </w:r>
      <w:r>
        <w:rPr>
          <w:rFonts w:hint="eastAsia" w:ascii="宋体" w:hAnsi="宋体" w:cs="宋体"/>
          <w:b/>
          <w:bCs/>
          <w:sz w:val="24"/>
          <w:szCs w:val="24"/>
        </w:rPr>
        <w:instrText xml:space="preserve">TOC \o "1-1" \h \u </w:instrText>
      </w:r>
      <w:r>
        <w:rPr>
          <w:rFonts w:hint="eastAsia" w:ascii="宋体" w:hAnsi="宋体" w:cs="宋体"/>
          <w:b/>
          <w:bCs/>
          <w:sz w:val="24"/>
          <w:szCs w:val="24"/>
        </w:rPr>
        <w:fldChar w:fldCharType="separate"/>
      </w:r>
    </w:p>
    <w:p w14:paraId="440A400C">
      <w:pPr>
        <w:pStyle w:val="38"/>
        <w:tabs>
          <w:tab w:val="right" w:leader="dot" w:pos="9072"/>
        </w:tabs>
        <w:spacing w:line="480" w:lineRule="auto"/>
        <w:rPr>
          <w:rFonts w:ascii="宋体" w:hAnsi="宋体" w:cs="宋体"/>
          <w:sz w:val="24"/>
          <w:szCs w:val="24"/>
        </w:rPr>
      </w:pPr>
      <w:r>
        <w:fldChar w:fldCharType="begin"/>
      </w:r>
      <w:r>
        <w:instrText xml:space="preserve"> HYPERLINK \l "_Toc1533" </w:instrText>
      </w:r>
      <w:r>
        <w:fldChar w:fldCharType="separate"/>
      </w:r>
      <w:r>
        <w:rPr>
          <w:rFonts w:hint="eastAsia" w:ascii="宋体" w:hAnsi="宋体" w:cs="宋体"/>
          <w:sz w:val="24"/>
          <w:szCs w:val="24"/>
        </w:rPr>
        <w:t xml:space="preserve">第一章 </w:t>
      </w:r>
      <w:r>
        <w:rPr>
          <w:rFonts w:hint="eastAsia" w:ascii="宋体" w:hAnsi="宋体" w:cs="宋体"/>
          <w:sz w:val="24"/>
          <w:szCs w:val="24"/>
          <w:lang w:eastAsia="zh-CN"/>
        </w:rPr>
        <w:t>征集</w:t>
      </w:r>
      <w:r>
        <w:rPr>
          <w:rFonts w:hint="eastAsia" w:ascii="宋体" w:hAnsi="宋体" w:cs="宋体"/>
          <w:sz w:val="24"/>
          <w:szCs w:val="24"/>
        </w:rPr>
        <w:t>公告</w:t>
      </w:r>
      <w:r>
        <w:rPr>
          <w:rFonts w:hint="eastAsia" w:ascii="宋体" w:hAnsi="宋体" w:cs="宋体"/>
          <w:sz w:val="24"/>
          <w:szCs w:val="24"/>
        </w:rPr>
        <w:tab/>
      </w:r>
      <w:r>
        <w:rPr>
          <w:rFonts w:hint="eastAsia" w:ascii="宋体" w:hAnsi="宋体" w:cs="宋体"/>
          <w:sz w:val="24"/>
          <w:szCs w:val="24"/>
        </w:rPr>
        <w:t>3</w:t>
      </w:r>
      <w:r>
        <w:rPr>
          <w:rFonts w:hint="eastAsia" w:ascii="宋体" w:hAnsi="宋体" w:cs="宋体"/>
          <w:sz w:val="24"/>
          <w:szCs w:val="24"/>
        </w:rPr>
        <w:fldChar w:fldCharType="end"/>
      </w:r>
    </w:p>
    <w:p w14:paraId="10E8DEA0">
      <w:pPr>
        <w:pStyle w:val="38"/>
        <w:tabs>
          <w:tab w:val="right" w:leader="dot" w:pos="9072"/>
        </w:tabs>
        <w:spacing w:line="480" w:lineRule="auto"/>
        <w:rPr>
          <w:rFonts w:ascii="宋体" w:hAnsi="宋体" w:cs="宋体"/>
          <w:bCs/>
          <w:sz w:val="24"/>
          <w:szCs w:val="24"/>
        </w:rPr>
      </w:pPr>
      <w:r>
        <w:fldChar w:fldCharType="begin"/>
      </w:r>
      <w:r>
        <w:instrText xml:space="preserve"> HYPERLINK \l "_Toc24543" </w:instrText>
      </w:r>
      <w:r>
        <w:fldChar w:fldCharType="separate"/>
      </w:r>
      <w:r>
        <w:rPr>
          <w:rFonts w:hint="eastAsia" w:ascii="宋体" w:hAnsi="宋体" w:cs="宋体"/>
          <w:sz w:val="24"/>
          <w:szCs w:val="24"/>
        </w:rPr>
        <w:t>第二章 应选人须知</w:t>
      </w:r>
      <w:r>
        <w:rPr>
          <w:rFonts w:hint="eastAsia" w:ascii="宋体" w:hAnsi="宋体" w:cs="宋体"/>
          <w:sz w:val="24"/>
          <w:szCs w:val="24"/>
        </w:rPr>
        <w:tab/>
      </w:r>
      <w:r>
        <w:rPr>
          <w:rFonts w:hint="eastAsia" w:ascii="宋体" w:hAnsi="宋体" w:cs="宋体"/>
          <w:sz w:val="24"/>
          <w:szCs w:val="24"/>
        </w:rPr>
        <w:t>5</w:t>
      </w:r>
      <w:r>
        <w:rPr>
          <w:rFonts w:hint="eastAsia" w:ascii="宋体" w:hAnsi="宋体" w:cs="宋体"/>
          <w:sz w:val="24"/>
          <w:szCs w:val="24"/>
        </w:rPr>
        <w:fldChar w:fldCharType="end"/>
      </w:r>
    </w:p>
    <w:p w14:paraId="08FA732A">
      <w:pPr>
        <w:pStyle w:val="38"/>
        <w:tabs>
          <w:tab w:val="right" w:leader="dot" w:pos="9072"/>
        </w:tabs>
        <w:spacing w:line="480" w:lineRule="auto"/>
        <w:rPr>
          <w:rFonts w:ascii="宋体" w:hAnsi="宋体" w:cs="宋体"/>
          <w:bCs/>
          <w:sz w:val="24"/>
          <w:szCs w:val="24"/>
        </w:rPr>
      </w:pPr>
      <w:r>
        <w:fldChar w:fldCharType="begin"/>
      </w:r>
      <w:r>
        <w:instrText xml:space="preserve"> HYPERLINK \l "_Toc32516" </w:instrText>
      </w:r>
      <w:r>
        <w:fldChar w:fldCharType="separate"/>
      </w:r>
      <w:r>
        <w:rPr>
          <w:rFonts w:hint="eastAsia" w:ascii="宋体" w:hAnsi="宋体" w:cs="宋体"/>
          <w:sz w:val="24"/>
          <w:szCs w:val="24"/>
        </w:rPr>
        <w:t>第三章 采购需求</w:t>
      </w:r>
      <w:r>
        <w:rPr>
          <w:rFonts w:hint="eastAsia" w:ascii="宋体" w:hAnsi="宋体" w:cs="宋体"/>
          <w:sz w:val="24"/>
          <w:szCs w:val="24"/>
        </w:rPr>
        <w:tab/>
      </w:r>
      <w:r>
        <w:rPr>
          <w:rFonts w:hint="eastAsia" w:ascii="宋体" w:hAnsi="宋体" w:cs="宋体"/>
          <w:sz w:val="24"/>
          <w:szCs w:val="24"/>
        </w:rPr>
        <w:t>9</w:t>
      </w:r>
      <w:r>
        <w:rPr>
          <w:rFonts w:hint="eastAsia" w:ascii="宋体" w:hAnsi="宋体" w:cs="宋体"/>
          <w:sz w:val="24"/>
          <w:szCs w:val="24"/>
        </w:rPr>
        <w:fldChar w:fldCharType="end"/>
      </w:r>
    </w:p>
    <w:p w14:paraId="31C1FBE3">
      <w:pPr>
        <w:pStyle w:val="38"/>
        <w:tabs>
          <w:tab w:val="right" w:leader="dot" w:pos="9072"/>
        </w:tabs>
        <w:spacing w:line="480" w:lineRule="auto"/>
        <w:rPr>
          <w:rFonts w:ascii="宋体" w:hAnsi="宋体" w:cs="宋体"/>
          <w:sz w:val="24"/>
          <w:szCs w:val="24"/>
        </w:rPr>
      </w:pPr>
      <w:r>
        <w:fldChar w:fldCharType="begin"/>
      </w:r>
      <w:r>
        <w:instrText xml:space="preserve"> HYPERLINK \l "_Toc32516" </w:instrText>
      </w:r>
      <w:r>
        <w:fldChar w:fldCharType="separate"/>
      </w:r>
      <w:r>
        <w:rPr>
          <w:rFonts w:hint="eastAsia" w:ascii="宋体" w:hAnsi="宋体" w:cs="宋体"/>
          <w:sz w:val="24"/>
          <w:szCs w:val="24"/>
        </w:rPr>
        <w:t xml:space="preserve">第四章 </w:t>
      </w:r>
      <w:r>
        <w:rPr>
          <w:rFonts w:hint="eastAsia" w:ascii="宋体" w:hAnsi="宋体" w:cs="宋体"/>
          <w:sz w:val="24"/>
          <w:szCs w:val="24"/>
          <w:lang w:eastAsia="zh-CN"/>
        </w:rPr>
        <w:t>征集</w:t>
      </w:r>
      <w:r>
        <w:rPr>
          <w:rFonts w:hint="eastAsia" w:ascii="宋体" w:hAnsi="宋体" w:cs="宋体"/>
          <w:sz w:val="24"/>
          <w:szCs w:val="24"/>
        </w:rPr>
        <w:t>办法</w:t>
      </w:r>
      <w:r>
        <w:rPr>
          <w:rFonts w:hint="eastAsia" w:ascii="宋体" w:hAnsi="宋体" w:cs="宋体"/>
          <w:sz w:val="24"/>
          <w:szCs w:val="24"/>
        </w:rPr>
        <w:tab/>
      </w:r>
      <w:r>
        <w:rPr>
          <w:rFonts w:hint="eastAsia" w:ascii="宋体" w:hAnsi="宋体" w:cs="宋体"/>
          <w:sz w:val="24"/>
          <w:szCs w:val="24"/>
        </w:rPr>
        <w:t>1</w:t>
      </w:r>
      <w:r>
        <w:rPr>
          <w:rFonts w:hint="eastAsia" w:ascii="宋体" w:hAnsi="宋体" w:cs="宋体"/>
          <w:sz w:val="24"/>
          <w:szCs w:val="24"/>
        </w:rPr>
        <w:fldChar w:fldCharType="end"/>
      </w:r>
      <w:r>
        <w:rPr>
          <w:rFonts w:hint="eastAsia" w:ascii="宋体" w:hAnsi="宋体" w:cs="宋体"/>
          <w:bCs/>
          <w:sz w:val="24"/>
          <w:szCs w:val="24"/>
        </w:rPr>
        <w:t>1</w:t>
      </w:r>
    </w:p>
    <w:p w14:paraId="298161CA">
      <w:pPr>
        <w:pStyle w:val="38"/>
        <w:tabs>
          <w:tab w:val="right" w:leader="dot" w:pos="9072"/>
        </w:tabs>
        <w:spacing w:line="480" w:lineRule="auto"/>
        <w:rPr>
          <w:rFonts w:ascii="宋体" w:hAnsi="宋体" w:cs="宋体"/>
          <w:bCs/>
          <w:sz w:val="24"/>
          <w:szCs w:val="24"/>
        </w:rPr>
      </w:pPr>
      <w:r>
        <w:fldChar w:fldCharType="begin"/>
      </w:r>
      <w:r>
        <w:instrText xml:space="preserve"> HYPERLINK \l "_Toc12519" </w:instrText>
      </w:r>
      <w:r>
        <w:fldChar w:fldCharType="separate"/>
      </w:r>
      <w:r>
        <w:rPr>
          <w:rFonts w:hint="eastAsia" w:ascii="宋体" w:hAnsi="宋体" w:cs="宋体"/>
          <w:sz w:val="24"/>
          <w:szCs w:val="24"/>
        </w:rPr>
        <w:t>第五章 委托代理合同</w:t>
      </w:r>
      <w:r>
        <w:rPr>
          <w:rFonts w:hint="eastAsia" w:ascii="宋体" w:hAnsi="宋体" w:cs="宋体"/>
          <w:sz w:val="24"/>
          <w:szCs w:val="24"/>
        </w:rPr>
        <w:tab/>
      </w:r>
      <w:r>
        <w:rPr>
          <w:rFonts w:hint="eastAsia" w:ascii="宋体" w:hAnsi="宋体" w:cs="宋体"/>
          <w:sz w:val="24"/>
          <w:szCs w:val="24"/>
        </w:rPr>
        <w:t>1</w:t>
      </w:r>
      <w:r>
        <w:rPr>
          <w:rFonts w:hint="eastAsia" w:ascii="宋体" w:hAnsi="宋体" w:cs="宋体"/>
          <w:sz w:val="24"/>
          <w:szCs w:val="24"/>
        </w:rPr>
        <w:fldChar w:fldCharType="end"/>
      </w:r>
      <w:r>
        <w:rPr>
          <w:rFonts w:hint="eastAsia" w:ascii="宋体" w:hAnsi="宋体" w:cs="宋体"/>
          <w:bCs/>
          <w:sz w:val="24"/>
          <w:szCs w:val="24"/>
        </w:rPr>
        <w:t>6</w:t>
      </w:r>
    </w:p>
    <w:p w14:paraId="1967A555">
      <w:pPr>
        <w:pStyle w:val="38"/>
        <w:tabs>
          <w:tab w:val="right" w:leader="dot" w:pos="9072"/>
        </w:tabs>
        <w:spacing w:line="480" w:lineRule="auto"/>
        <w:rPr>
          <w:rFonts w:ascii="宋体" w:hAnsi="宋体" w:cs="宋体"/>
          <w:sz w:val="24"/>
          <w:szCs w:val="24"/>
        </w:rPr>
      </w:pPr>
      <w:r>
        <w:fldChar w:fldCharType="begin"/>
      </w:r>
      <w:r>
        <w:instrText xml:space="preserve"> HYPERLINK \l "_Toc12519" </w:instrText>
      </w:r>
      <w:r>
        <w:fldChar w:fldCharType="separate"/>
      </w:r>
      <w:r>
        <w:rPr>
          <w:rFonts w:hint="eastAsia" w:ascii="宋体" w:hAnsi="宋体" w:cs="宋体"/>
          <w:sz w:val="24"/>
          <w:szCs w:val="24"/>
        </w:rPr>
        <w:t>第六章 应选文件格式</w:t>
      </w:r>
      <w:r>
        <w:rPr>
          <w:rFonts w:hint="eastAsia" w:ascii="宋体" w:hAnsi="宋体" w:cs="宋体"/>
          <w:sz w:val="24"/>
          <w:szCs w:val="24"/>
        </w:rPr>
        <w:tab/>
      </w:r>
      <w:r>
        <w:rPr>
          <w:rFonts w:hint="eastAsia" w:ascii="宋体" w:hAnsi="宋体" w:cs="宋体"/>
          <w:sz w:val="24"/>
          <w:szCs w:val="24"/>
        </w:rPr>
        <w:t>2</w:t>
      </w:r>
      <w:r>
        <w:rPr>
          <w:rFonts w:hint="eastAsia" w:ascii="宋体" w:hAnsi="宋体" w:cs="宋体"/>
          <w:sz w:val="24"/>
          <w:szCs w:val="24"/>
        </w:rPr>
        <w:fldChar w:fldCharType="end"/>
      </w:r>
      <w:r>
        <w:rPr>
          <w:rFonts w:hint="eastAsia" w:ascii="宋体" w:hAnsi="宋体" w:cs="宋体"/>
          <w:bCs/>
          <w:sz w:val="24"/>
          <w:szCs w:val="24"/>
        </w:rPr>
        <w:t>1</w:t>
      </w:r>
    </w:p>
    <w:p w14:paraId="27A41F4A">
      <w:pPr>
        <w:pStyle w:val="38"/>
        <w:tabs>
          <w:tab w:val="right" w:leader="dot" w:pos="9072"/>
        </w:tabs>
        <w:spacing w:line="480" w:lineRule="auto"/>
        <w:rPr>
          <w:rFonts w:ascii="宋体" w:hAnsi="宋体" w:cs="宋体"/>
          <w:bCs/>
          <w:sz w:val="24"/>
          <w:szCs w:val="24"/>
        </w:rPr>
      </w:pPr>
    </w:p>
    <w:p w14:paraId="5DD54A66">
      <w:pPr>
        <w:pStyle w:val="38"/>
        <w:tabs>
          <w:tab w:val="right" w:leader="dot" w:pos="9072"/>
        </w:tabs>
        <w:spacing w:line="480" w:lineRule="auto"/>
      </w:pPr>
      <w:r>
        <w:rPr>
          <w:rFonts w:hint="eastAsia" w:ascii="宋体" w:hAnsi="宋体" w:cs="宋体"/>
          <w:bCs/>
          <w:sz w:val="24"/>
          <w:szCs w:val="24"/>
        </w:rPr>
        <w:fldChar w:fldCharType="end"/>
      </w:r>
    </w:p>
    <w:p w14:paraId="2DC325CC">
      <w:pPr>
        <w:spacing w:line="480" w:lineRule="auto"/>
        <w:rPr>
          <w:rFonts w:ascii="宋体" w:hAnsi="宋体"/>
          <w:b/>
          <w:bCs/>
          <w:kern w:val="0"/>
          <w:sz w:val="32"/>
          <w:szCs w:val="32"/>
        </w:rPr>
      </w:pPr>
    </w:p>
    <w:p w14:paraId="1CB74A7B">
      <w:pPr>
        <w:pStyle w:val="2"/>
        <w:ind w:left="480" w:firstLine="643"/>
        <w:rPr>
          <w:rFonts w:ascii="宋体" w:hAnsi="宋体"/>
          <w:b/>
          <w:bCs/>
          <w:kern w:val="0"/>
          <w:sz w:val="32"/>
          <w:szCs w:val="32"/>
        </w:rPr>
      </w:pPr>
    </w:p>
    <w:p w14:paraId="730AC77F">
      <w:pPr>
        <w:rPr>
          <w:rFonts w:ascii="宋体" w:hAnsi="宋体"/>
          <w:b/>
          <w:bCs/>
          <w:kern w:val="0"/>
          <w:sz w:val="32"/>
          <w:szCs w:val="32"/>
        </w:rPr>
      </w:pPr>
    </w:p>
    <w:p w14:paraId="2EBA787E">
      <w:pPr>
        <w:pStyle w:val="2"/>
        <w:ind w:left="480" w:firstLine="643"/>
        <w:rPr>
          <w:rFonts w:ascii="宋体" w:hAnsi="宋体"/>
          <w:b/>
          <w:bCs/>
          <w:kern w:val="0"/>
          <w:sz w:val="32"/>
          <w:szCs w:val="32"/>
        </w:rPr>
      </w:pPr>
    </w:p>
    <w:p w14:paraId="6236A2E5">
      <w:pPr>
        <w:rPr>
          <w:rFonts w:ascii="宋体" w:hAnsi="宋体"/>
          <w:b/>
          <w:bCs/>
          <w:kern w:val="0"/>
          <w:sz w:val="32"/>
          <w:szCs w:val="32"/>
        </w:rPr>
      </w:pPr>
    </w:p>
    <w:p w14:paraId="464E3176">
      <w:pPr>
        <w:pStyle w:val="2"/>
        <w:ind w:left="480" w:firstLine="643"/>
        <w:rPr>
          <w:rFonts w:ascii="宋体" w:hAnsi="宋体"/>
          <w:b/>
          <w:bCs/>
          <w:kern w:val="0"/>
          <w:sz w:val="32"/>
          <w:szCs w:val="32"/>
        </w:rPr>
      </w:pPr>
    </w:p>
    <w:p w14:paraId="009F2A29">
      <w:pPr>
        <w:rPr>
          <w:rFonts w:ascii="宋体" w:hAnsi="宋体"/>
          <w:b/>
          <w:bCs/>
          <w:kern w:val="0"/>
          <w:sz w:val="32"/>
          <w:szCs w:val="32"/>
        </w:rPr>
      </w:pPr>
    </w:p>
    <w:p w14:paraId="05C11C99">
      <w:pPr>
        <w:pStyle w:val="2"/>
        <w:ind w:left="480" w:firstLine="643"/>
        <w:rPr>
          <w:rFonts w:ascii="宋体" w:hAnsi="宋体"/>
          <w:b/>
          <w:bCs/>
          <w:kern w:val="0"/>
          <w:sz w:val="32"/>
          <w:szCs w:val="32"/>
        </w:rPr>
      </w:pPr>
    </w:p>
    <w:p w14:paraId="5BEF0C32">
      <w:pPr>
        <w:rPr>
          <w:rFonts w:ascii="宋体" w:hAnsi="宋体"/>
          <w:b/>
          <w:bCs/>
          <w:kern w:val="0"/>
          <w:sz w:val="32"/>
          <w:szCs w:val="32"/>
        </w:rPr>
      </w:pPr>
    </w:p>
    <w:p w14:paraId="610AD7DE">
      <w:pPr>
        <w:pStyle w:val="2"/>
        <w:ind w:left="480" w:firstLine="643"/>
        <w:rPr>
          <w:rFonts w:ascii="宋体" w:hAnsi="宋体"/>
          <w:b/>
          <w:bCs/>
          <w:kern w:val="0"/>
          <w:sz w:val="32"/>
          <w:szCs w:val="32"/>
        </w:rPr>
      </w:pPr>
    </w:p>
    <w:p w14:paraId="5F877FE8">
      <w:pPr>
        <w:pStyle w:val="2"/>
        <w:ind w:left="0" w:leftChars="0" w:firstLine="0" w:firstLineChars="0"/>
      </w:pPr>
    </w:p>
    <w:p w14:paraId="1DFFB84D">
      <w:pPr>
        <w:pStyle w:val="5"/>
        <w:numPr>
          <w:ilvl w:val="0"/>
          <w:numId w:val="0"/>
        </w:numPr>
        <w:ind w:firstLine="321" w:firstLineChars="100"/>
        <w:jc w:val="center"/>
      </w:pPr>
      <w:bookmarkStart w:id="6" w:name="_Toc1533"/>
      <w:r>
        <w:rPr>
          <w:rFonts w:hint="eastAsia" w:ascii="Calibri" w:hAnsi="Calibri" w:eastAsia="宋体" w:cs="宋体"/>
          <w:b/>
          <w:bCs/>
          <w:kern w:val="44"/>
          <w:sz w:val="32"/>
          <w:szCs w:val="32"/>
          <w:lang w:val="en-US" w:eastAsia="zh-CN" w:bidi="ar-SA"/>
        </w:rPr>
        <w:t>第一章</w:t>
      </w:r>
      <w:bookmarkEnd w:id="6"/>
      <w:r>
        <w:rPr>
          <w:rFonts w:hint="eastAsia" w:cs="宋体"/>
          <w:b/>
          <w:bCs/>
          <w:kern w:val="44"/>
          <w:sz w:val="32"/>
          <w:szCs w:val="32"/>
          <w:lang w:val="en-US" w:eastAsia="zh-CN" w:bidi="ar-SA"/>
        </w:rPr>
        <w:t xml:space="preserve">  </w:t>
      </w:r>
      <w:r>
        <w:rPr>
          <w:rFonts w:hint="eastAsia" w:ascii="宋体" w:hAnsi="宋体" w:cs="宋体"/>
          <w:color w:val="auto"/>
          <w:sz w:val="32"/>
          <w:szCs w:val="32"/>
          <w:highlight w:val="none"/>
        </w:rPr>
        <w:t>参加征集活动的邀请（征集公告）</w:t>
      </w:r>
    </w:p>
    <w:p w14:paraId="4B6C5C47">
      <w:pPr>
        <w:widowControl/>
        <w:tabs>
          <w:tab w:val="left" w:pos="2977"/>
        </w:tabs>
        <w:spacing w:line="480" w:lineRule="exact"/>
        <w:ind w:firstLine="480" w:firstLineChars="200"/>
        <w:rPr>
          <w:rFonts w:ascii="宋体" w:hAnsi="宋体"/>
        </w:rPr>
      </w:pPr>
      <w:r>
        <w:rPr>
          <w:rFonts w:hint="eastAsia" w:ascii="宋体" w:hAnsi="宋体"/>
          <w:lang w:eastAsia="zh-CN"/>
        </w:rPr>
        <w:t>岳阳市国防动员办公室</w:t>
      </w:r>
      <w:r>
        <w:rPr>
          <w:rFonts w:hint="eastAsia" w:ascii="宋体" w:hAnsi="宋体" w:eastAsia="宋体" w:cs="宋体"/>
          <w:color w:val="auto"/>
          <w:sz w:val="24"/>
          <w:szCs w:val="24"/>
          <w:highlight w:val="none"/>
          <w:lang w:eastAsia="zh-CN"/>
        </w:rPr>
        <w:t>就</w:t>
      </w:r>
      <w:r>
        <w:rPr>
          <w:rFonts w:hint="eastAsia" w:ascii="宋体" w:hAnsi="宋体"/>
          <w:lang w:eastAsia="zh-CN"/>
        </w:rPr>
        <w:t>岳阳市国防动员办公室购买社会服务框架协议采购项目</w:t>
      </w:r>
      <w:r>
        <w:rPr>
          <w:rFonts w:hint="eastAsia" w:ascii="宋体" w:hAnsi="宋体" w:eastAsia="宋体" w:cs="宋体"/>
          <w:color w:val="auto"/>
          <w:sz w:val="24"/>
          <w:szCs w:val="24"/>
          <w:highlight w:val="none"/>
          <w:lang w:eastAsia="zh-CN"/>
        </w:rPr>
        <w:t>征集</w:t>
      </w:r>
      <w:r>
        <w:rPr>
          <w:rFonts w:hint="eastAsia" w:ascii="宋体" w:hAnsi="宋体" w:eastAsia="宋体" w:cs="宋体"/>
          <w:color w:val="auto"/>
          <w:sz w:val="24"/>
          <w:szCs w:val="24"/>
          <w:highlight w:val="none"/>
          <w:lang w:val="en-US" w:eastAsia="zh-CN"/>
        </w:rPr>
        <w:t>投标人</w:t>
      </w:r>
      <w:r>
        <w:rPr>
          <w:rFonts w:hint="eastAsia" w:ascii="宋体" w:hAnsi="宋体" w:eastAsia="宋体" w:cs="宋体"/>
          <w:color w:val="auto"/>
          <w:sz w:val="24"/>
          <w:szCs w:val="24"/>
          <w:highlight w:val="none"/>
          <w:lang w:eastAsia="zh-CN"/>
        </w:rPr>
        <w:t>，欢迎符合条件的</w:t>
      </w:r>
      <w:r>
        <w:rPr>
          <w:rFonts w:hint="eastAsia" w:ascii="宋体" w:hAnsi="宋体" w:eastAsia="宋体" w:cs="宋体"/>
          <w:color w:val="auto"/>
          <w:sz w:val="24"/>
          <w:szCs w:val="24"/>
          <w:highlight w:val="none"/>
          <w:lang w:val="en-US" w:eastAsia="zh-CN"/>
        </w:rPr>
        <w:t>投标人</w:t>
      </w:r>
      <w:r>
        <w:rPr>
          <w:rFonts w:hint="eastAsia" w:ascii="宋体" w:hAnsi="宋体" w:eastAsia="宋体" w:cs="宋体"/>
          <w:color w:val="auto"/>
          <w:sz w:val="24"/>
          <w:szCs w:val="24"/>
          <w:highlight w:val="none"/>
          <w:lang w:eastAsia="zh-CN"/>
        </w:rPr>
        <w:t>参加本次框架协议采购活动</w:t>
      </w:r>
      <w:r>
        <w:rPr>
          <w:rFonts w:hint="eastAsia" w:ascii="宋体" w:hAnsi="宋体"/>
        </w:rPr>
        <w:t>。</w:t>
      </w:r>
    </w:p>
    <w:p w14:paraId="033DDD5B">
      <w:pPr>
        <w:pStyle w:val="6"/>
        <w:spacing w:line="480" w:lineRule="exact"/>
        <w:rPr>
          <w:rFonts w:ascii="宋体" w:hAnsi="Times New Roman" w:cs="Times New Roman"/>
          <w:bCs w:val="0"/>
          <w:kern w:val="0"/>
          <w:sz w:val="24"/>
          <w:szCs w:val="24"/>
        </w:rPr>
      </w:pPr>
      <w:r>
        <w:rPr>
          <w:rFonts w:hint="eastAsia" w:ascii="宋体" w:hAnsi="Times New Roman" w:cs="Times New Roman"/>
          <w:bCs w:val="0"/>
          <w:kern w:val="0"/>
          <w:sz w:val="24"/>
          <w:szCs w:val="24"/>
        </w:rPr>
        <w:t>一、项目概况</w:t>
      </w:r>
    </w:p>
    <w:p w14:paraId="570A9F52">
      <w:pPr>
        <w:widowControl/>
        <w:spacing w:line="480" w:lineRule="exact"/>
        <w:textAlignment w:val="top"/>
        <w:rPr>
          <w:rFonts w:ascii="宋体" w:hAnsi="宋体"/>
        </w:rPr>
      </w:pPr>
      <w:r>
        <w:rPr>
          <w:rFonts w:hint="eastAsia" w:ascii="宋体" w:hAnsi="宋体"/>
        </w:rPr>
        <w:t>1.1、项目名称：</w:t>
      </w:r>
      <w:r>
        <w:rPr>
          <w:rFonts w:hint="eastAsia" w:ascii="宋体" w:hAnsi="宋体"/>
          <w:lang w:eastAsia="zh-CN"/>
        </w:rPr>
        <w:t>岳阳市国防动员办公室购买社会服务框架协议采购项目</w:t>
      </w:r>
      <w:r>
        <w:rPr>
          <w:rFonts w:hint="eastAsia" w:ascii="宋体" w:hAnsi="宋体"/>
        </w:rPr>
        <w:t>。</w:t>
      </w:r>
    </w:p>
    <w:p w14:paraId="40EFA2CF">
      <w:pPr>
        <w:widowControl/>
        <w:spacing w:line="480" w:lineRule="exact"/>
        <w:textAlignment w:val="top"/>
        <w:rPr>
          <w:rFonts w:hint="eastAsia" w:ascii="宋体" w:hAnsi="宋体"/>
        </w:rPr>
      </w:pPr>
      <w:r>
        <w:rPr>
          <w:rFonts w:hint="eastAsia" w:ascii="宋体" w:hAnsi="宋体"/>
        </w:rPr>
        <w:t>1.2、服务期限：</w:t>
      </w:r>
      <w:r>
        <w:rPr>
          <w:rFonts w:hint="eastAsia" w:ascii="宋体" w:hAnsi="宋体"/>
          <w:lang w:eastAsia="zh-CN"/>
        </w:rPr>
        <w:t>一</w:t>
      </w:r>
      <w:r>
        <w:rPr>
          <w:rFonts w:hint="eastAsia" w:ascii="宋体" w:hAnsi="宋体"/>
        </w:rPr>
        <w:t>年。</w:t>
      </w:r>
    </w:p>
    <w:p w14:paraId="6063C1DD">
      <w:pPr>
        <w:widowControl/>
        <w:spacing w:line="480" w:lineRule="exact"/>
        <w:textAlignment w:val="top"/>
        <w:rPr>
          <w:rFonts w:ascii="宋体" w:hAnsi="宋体"/>
          <w:color w:val="0000FF"/>
        </w:rPr>
      </w:pPr>
      <w:r>
        <w:rPr>
          <w:rFonts w:hint="eastAsia" w:ascii="宋体" w:hAnsi="宋体"/>
        </w:rPr>
        <w:t>1.</w:t>
      </w:r>
      <w:r>
        <w:rPr>
          <w:rFonts w:hint="eastAsia" w:ascii="宋体" w:hAnsi="宋体"/>
          <w:lang w:val="en-US" w:eastAsia="zh-CN"/>
        </w:rPr>
        <w:t>3</w:t>
      </w:r>
      <w:r>
        <w:rPr>
          <w:rFonts w:hint="eastAsia" w:ascii="宋体" w:hAnsi="宋体"/>
        </w:rPr>
        <w:t>、</w:t>
      </w:r>
      <w:r>
        <w:rPr>
          <w:rFonts w:hint="eastAsia" w:ascii="宋体" w:hAnsi="宋体"/>
          <w:lang w:eastAsia="zh-CN"/>
        </w:rPr>
        <w:t>征集</w:t>
      </w:r>
      <w:r>
        <w:rPr>
          <w:rFonts w:hint="eastAsia" w:ascii="宋体" w:hAnsi="宋体"/>
        </w:rPr>
        <w:t>范围：</w:t>
      </w:r>
    </w:p>
    <w:tbl>
      <w:tblPr>
        <w:tblStyle w:val="19"/>
        <w:tblpPr w:leftFromText="180" w:rightFromText="180" w:vertAnchor="text" w:horzAnchor="page" w:tblpX="808" w:tblpY="39"/>
        <w:tblOverlap w:val="never"/>
        <w:tblW w:w="9814" w:type="dxa"/>
        <w:tblInd w:w="0" w:type="dxa"/>
        <w:tblLayout w:type="fixed"/>
        <w:tblCellMar>
          <w:top w:w="15" w:type="dxa"/>
          <w:left w:w="15" w:type="dxa"/>
          <w:bottom w:w="15" w:type="dxa"/>
          <w:right w:w="15" w:type="dxa"/>
        </w:tblCellMar>
      </w:tblPr>
      <w:tblGrid>
        <w:gridCol w:w="1459"/>
        <w:gridCol w:w="6368"/>
        <w:gridCol w:w="1987"/>
      </w:tblGrid>
      <w:tr w14:paraId="081336DD">
        <w:tblPrEx>
          <w:tblCellMar>
            <w:top w:w="15" w:type="dxa"/>
            <w:left w:w="15" w:type="dxa"/>
            <w:bottom w:w="15" w:type="dxa"/>
            <w:right w:w="15" w:type="dxa"/>
          </w:tblCellMar>
        </w:tblPrEx>
        <w:trPr>
          <w:trHeight w:val="703" w:hRule="atLeast"/>
        </w:trPr>
        <w:tc>
          <w:tcPr>
            <w:tcW w:w="1459" w:type="dxa"/>
            <w:tcBorders>
              <w:top w:val="single" w:color="000000" w:sz="4" w:space="0"/>
              <w:left w:val="single" w:color="000000" w:sz="4" w:space="0"/>
              <w:bottom w:val="single" w:color="auto" w:sz="4" w:space="0"/>
              <w:right w:val="single" w:color="000000" w:sz="4" w:space="0"/>
            </w:tcBorders>
            <w:vAlign w:val="center"/>
          </w:tcPr>
          <w:p w14:paraId="1C1AF6E3">
            <w:pPr>
              <w:widowControl/>
              <w:spacing w:line="480" w:lineRule="exact"/>
              <w:jc w:val="center"/>
              <w:textAlignment w:val="top"/>
              <w:rPr>
                <w:rFonts w:ascii="宋体" w:hAnsi="宋体"/>
              </w:rPr>
            </w:pPr>
            <w:r>
              <w:rPr>
                <w:rFonts w:hint="eastAsia" w:ascii="宋体" w:hAnsi="宋体"/>
              </w:rPr>
              <w:t>序号</w:t>
            </w:r>
          </w:p>
        </w:tc>
        <w:tc>
          <w:tcPr>
            <w:tcW w:w="6368" w:type="dxa"/>
            <w:tcBorders>
              <w:top w:val="single" w:color="000000" w:sz="4" w:space="0"/>
              <w:left w:val="single" w:color="000000" w:sz="4" w:space="0"/>
              <w:bottom w:val="single" w:color="auto" w:sz="4" w:space="0"/>
              <w:right w:val="single" w:color="000000" w:sz="4" w:space="0"/>
            </w:tcBorders>
            <w:vAlign w:val="center"/>
          </w:tcPr>
          <w:p w14:paraId="79DD60A4">
            <w:pPr>
              <w:widowControl/>
              <w:spacing w:line="480" w:lineRule="exact"/>
              <w:jc w:val="center"/>
              <w:textAlignment w:val="top"/>
              <w:rPr>
                <w:rFonts w:ascii="宋体" w:hAnsi="宋体"/>
              </w:rPr>
            </w:pPr>
            <w:r>
              <w:rPr>
                <w:rFonts w:hint="eastAsia" w:ascii="宋体" w:hAnsi="宋体"/>
              </w:rPr>
              <w:t>服务范围</w:t>
            </w:r>
          </w:p>
        </w:tc>
        <w:tc>
          <w:tcPr>
            <w:tcW w:w="1987" w:type="dxa"/>
            <w:tcBorders>
              <w:top w:val="single" w:color="000000" w:sz="4" w:space="0"/>
              <w:left w:val="single" w:color="000000" w:sz="4" w:space="0"/>
              <w:bottom w:val="single" w:color="auto" w:sz="4" w:space="0"/>
              <w:right w:val="single" w:color="000000" w:sz="4" w:space="0"/>
            </w:tcBorders>
            <w:vAlign w:val="center"/>
          </w:tcPr>
          <w:p w14:paraId="0F0A41E3">
            <w:pPr>
              <w:widowControl/>
              <w:spacing w:line="480" w:lineRule="exact"/>
              <w:jc w:val="center"/>
              <w:textAlignment w:val="top"/>
              <w:rPr>
                <w:rFonts w:ascii="宋体" w:hAnsi="宋体"/>
              </w:rPr>
            </w:pPr>
            <w:r>
              <w:rPr>
                <w:rFonts w:hint="eastAsia" w:ascii="宋体" w:hAnsi="宋体"/>
              </w:rPr>
              <w:t>入围数量</w:t>
            </w:r>
          </w:p>
        </w:tc>
      </w:tr>
      <w:tr w14:paraId="24481A29">
        <w:tblPrEx>
          <w:tblCellMar>
            <w:top w:w="15" w:type="dxa"/>
            <w:left w:w="15" w:type="dxa"/>
            <w:bottom w:w="15" w:type="dxa"/>
            <w:right w:w="15" w:type="dxa"/>
          </w:tblCellMar>
        </w:tblPrEx>
        <w:trPr>
          <w:trHeight w:val="710" w:hRule="atLeast"/>
        </w:trPr>
        <w:tc>
          <w:tcPr>
            <w:tcW w:w="1459" w:type="dxa"/>
            <w:tcBorders>
              <w:top w:val="single" w:color="auto" w:sz="4" w:space="0"/>
              <w:left w:val="single" w:color="auto" w:sz="4" w:space="0"/>
              <w:bottom w:val="single" w:color="auto" w:sz="4" w:space="0"/>
              <w:right w:val="single" w:color="auto" w:sz="4" w:space="0"/>
            </w:tcBorders>
            <w:vAlign w:val="center"/>
          </w:tcPr>
          <w:p w14:paraId="45D8BDE9">
            <w:pPr>
              <w:widowControl/>
              <w:spacing w:line="480" w:lineRule="exact"/>
              <w:jc w:val="center"/>
              <w:textAlignment w:val="top"/>
              <w:rPr>
                <w:rFonts w:ascii="宋体" w:hAnsi="宋体"/>
              </w:rPr>
            </w:pPr>
            <w:r>
              <w:rPr>
                <w:rFonts w:hint="eastAsia" w:ascii="宋体" w:hAnsi="宋体"/>
                <w:lang w:eastAsia="zh-CN"/>
              </w:rPr>
              <w:t>包</w:t>
            </w:r>
            <w:r>
              <w:rPr>
                <w:rFonts w:hint="eastAsia" w:ascii="宋体" w:hAnsi="宋体"/>
                <w:lang w:val="en-US" w:eastAsia="zh-CN"/>
              </w:rPr>
              <w:t>1</w:t>
            </w:r>
          </w:p>
        </w:tc>
        <w:tc>
          <w:tcPr>
            <w:tcW w:w="6368" w:type="dxa"/>
            <w:tcBorders>
              <w:top w:val="single" w:color="auto" w:sz="4" w:space="0"/>
              <w:left w:val="single" w:color="auto" w:sz="4" w:space="0"/>
              <w:bottom w:val="single" w:color="auto" w:sz="4" w:space="0"/>
              <w:right w:val="single" w:color="auto" w:sz="4" w:space="0"/>
            </w:tcBorders>
            <w:vAlign w:val="center"/>
          </w:tcPr>
          <w:p w14:paraId="27791EB8">
            <w:pPr>
              <w:widowControl/>
              <w:spacing w:line="480" w:lineRule="exact"/>
              <w:jc w:val="center"/>
              <w:textAlignment w:val="top"/>
              <w:rPr>
                <w:rFonts w:ascii="宋体" w:hAnsi="宋体"/>
              </w:rPr>
            </w:pPr>
            <w:r>
              <w:rPr>
                <w:rFonts w:hint="eastAsia" w:eastAsia="宋体" w:cs="Times New Roman"/>
                <w:color w:val="auto"/>
                <w:sz w:val="24"/>
                <w:szCs w:val="24"/>
                <w:highlight w:val="none"/>
                <w:lang w:val="en-US" w:eastAsia="zh-CN"/>
              </w:rPr>
              <w:t>政府投资项目资金及信息技术咨询进行评价与审核，并出具评审报告</w:t>
            </w:r>
          </w:p>
        </w:tc>
        <w:tc>
          <w:tcPr>
            <w:tcW w:w="1987" w:type="dxa"/>
            <w:tcBorders>
              <w:top w:val="single" w:color="auto" w:sz="4" w:space="0"/>
              <w:left w:val="single" w:color="auto" w:sz="4" w:space="0"/>
              <w:bottom w:val="single" w:color="auto" w:sz="4" w:space="0"/>
              <w:right w:val="single" w:color="auto" w:sz="4" w:space="0"/>
            </w:tcBorders>
            <w:vAlign w:val="center"/>
          </w:tcPr>
          <w:p w14:paraId="280AD8B1">
            <w:pPr>
              <w:widowControl/>
              <w:spacing w:line="480" w:lineRule="exact"/>
              <w:jc w:val="center"/>
              <w:textAlignment w:val="top"/>
              <w:rPr>
                <w:rFonts w:ascii="宋体" w:hAnsi="宋体"/>
              </w:rPr>
            </w:pPr>
            <w:r>
              <w:rPr>
                <w:rFonts w:hint="default" w:ascii="宋体" w:hAnsi="宋体"/>
              </w:rPr>
              <w:t>5</w:t>
            </w:r>
            <w:r>
              <w:rPr>
                <w:rFonts w:hint="eastAsia" w:ascii="宋体" w:hAnsi="宋体"/>
              </w:rPr>
              <w:t>家</w:t>
            </w:r>
          </w:p>
        </w:tc>
      </w:tr>
      <w:tr w14:paraId="1E133021">
        <w:tblPrEx>
          <w:tblCellMar>
            <w:top w:w="15" w:type="dxa"/>
            <w:left w:w="15" w:type="dxa"/>
            <w:bottom w:w="15" w:type="dxa"/>
            <w:right w:w="15" w:type="dxa"/>
          </w:tblCellMar>
        </w:tblPrEx>
        <w:trPr>
          <w:trHeight w:val="710" w:hRule="atLeast"/>
        </w:trPr>
        <w:tc>
          <w:tcPr>
            <w:tcW w:w="1459" w:type="dxa"/>
            <w:tcBorders>
              <w:top w:val="single" w:color="auto" w:sz="4" w:space="0"/>
              <w:left w:val="single" w:color="auto" w:sz="4" w:space="0"/>
              <w:bottom w:val="single" w:color="auto" w:sz="4" w:space="0"/>
              <w:right w:val="single" w:color="auto" w:sz="4" w:space="0"/>
            </w:tcBorders>
            <w:vAlign w:val="center"/>
          </w:tcPr>
          <w:p w14:paraId="22C7F594">
            <w:pPr>
              <w:widowControl/>
              <w:spacing w:line="480" w:lineRule="exact"/>
              <w:jc w:val="center"/>
              <w:textAlignment w:val="top"/>
              <w:rPr>
                <w:rFonts w:hint="eastAsia" w:ascii="宋体" w:hAnsi="宋体" w:eastAsia="宋体"/>
                <w:lang w:val="en-US" w:eastAsia="zh-CN"/>
              </w:rPr>
            </w:pPr>
            <w:r>
              <w:rPr>
                <w:rFonts w:hint="eastAsia" w:ascii="宋体" w:hAnsi="宋体"/>
                <w:lang w:val="en-US" w:eastAsia="zh-CN"/>
              </w:rPr>
              <w:t>包2</w:t>
            </w:r>
          </w:p>
        </w:tc>
        <w:tc>
          <w:tcPr>
            <w:tcW w:w="6368" w:type="dxa"/>
            <w:tcBorders>
              <w:top w:val="single" w:color="auto" w:sz="4" w:space="0"/>
              <w:left w:val="single" w:color="auto" w:sz="4" w:space="0"/>
              <w:bottom w:val="single" w:color="auto" w:sz="4" w:space="0"/>
              <w:right w:val="single" w:color="auto" w:sz="4" w:space="0"/>
            </w:tcBorders>
            <w:vAlign w:val="center"/>
          </w:tcPr>
          <w:p w14:paraId="042024AE">
            <w:pPr>
              <w:widowControl/>
              <w:spacing w:line="480" w:lineRule="exact"/>
              <w:jc w:val="center"/>
              <w:textAlignment w:val="top"/>
              <w:rPr>
                <w:rFonts w:hint="eastAsia" w:eastAsia="宋体" w:cs="Times New Roman"/>
                <w:color w:val="auto"/>
                <w:sz w:val="24"/>
                <w:szCs w:val="24"/>
                <w:highlight w:val="none"/>
                <w:lang w:val="en-US" w:eastAsia="zh-CN"/>
              </w:rPr>
            </w:pPr>
            <w:r>
              <w:rPr>
                <w:rFonts w:hint="eastAsia" w:cs="Arial"/>
                <w:kern w:val="0"/>
                <w:lang w:val="en-US" w:eastAsia="zh-CN"/>
              </w:rPr>
              <w:t>政府采购</w:t>
            </w:r>
            <w:r>
              <w:rPr>
                <w:rFonts w:hint="eastAsia" w:cs="Arial"/>
                <w:kern w:val="0"/>
              </w:rPr>
              <w:t>货物和服务、工程</w:t>
            </w:r>
            <w:r>
              <w:rPr>
                <w:rFonts w:hint="eastAsia" w:cs="Arial"/>
                <w:color w:val="auto"/>
                <w:kern w:val="0"/>
                <w:lang w:val="en-US" w:eastAsia="zh-CN"/>
              </w:rPr>
              <w:t>等</w:t>
            </w:r>
            <w:r>
              <w:rPr>
                <w:rFonts w:hint="eastAsia" w:cs="Arial"/>
                <w:kern w:val="0"/>
              </w:rPr>
              <w:t>代理服务</w:t>
            </w:r>
          </w:p>
        </w:tc>
        <w:tc>
          <w:tcPr>
            <w:tcW w:w="1987" w:type="dxa"/>
            <w:tcBorders>
              <w:top w:val="single" w:color="auto" w:sz="4" w:space="0"/>
              <w:left w:val="single" w:color="auto" w:sz="4" w:space="0"/>
              <w:bottom w:val="single" w:color="auto" w:sz="4" w:space="0"/>
              <w:right w:val="single" w:color="auto" w:sz="4" w:space="0"/>
            </w:tcBorders>
            <w:vAlign w:val="center"/>
          </w:tcPr>
          <w:p w14:paraId="0FFB179E">
            <w:pPr>
              <w:widowControl/>
              <w:spacing w:line="480" w:lineRule="exact"/>
              <w:jc w:val="center"/>
              <w:textAlignment w:val="top"/>
              <w:rPr>
                <w:rFonts w:hint="default" w:ascii="宋体" w:hAnsi="宋体"/>
                <w:lang w:val="en-US" w:eastAsia="zh-CN"/>
              </w:rPr>
            </w:pPr>
            <w:r>
              <w:rPr>
                <w:rFonts w:hint="default" w:ascii="宋体" w:hAnsi="宋体"/>
                <w:lang w:eastAsia="zh-CN"/>
              </w:rPr>
              <w:t>5</w:t>
            </w:r>
            <w:r>
              <w:rPr>
                <w:rFonts w:hint="eastAsia" w:ascii="宋体" w:hAnsi="宋体"/>
                <w:lang w:val="en-US" w:eastAsia="zh-CN"/>
              </w:rPr>
              <w:t>家</w:t>
            </w:r>
          </w:p>
        </w:tc>
      </w:tr>
    </w:tbl>
    <w:p w14:paraId="7CD4CDF4">
      <w:pPr>
        <w:pStyle w:val="6"/>
        <w:spacing w:line="480" w:lineRule="exact"/>
        <w:rPr>
          <w:rFonts w:ascii="宋体" w:hAnsi="Times New Roman" w:cs="Times New Roman"/>
          <w:bCs w:val="0"/>
          <w:kern w:val="0"/>
          <w:sz w:val="24"/>
          <w:szCs w:val="24"/>
        </w:rPr>
      </w:pPr>
      <w:r>
        <w:rPr>
          <w:rFonts w:hint="eastAsia" w:ascii="宋体" w:hAnsi="Times New Roman" w:cs="Times New Roman"/>
          <w:bCs w:val="0"/>
          <w:kern w:val="0"/>
          <w:sz w:val="24"/>
          <w:szCs w:val="24"/>
        </w:rPr>
        <w:t>二、投标人资格要求</w:t>
      </w:r>
    </w:p>
    <w:p w14:paraId="724B5BAA">
      <w:pPr>
        <w:spacing w:line="480" w:lineRule="exact"/>
        <w:rPr>
          <w:rFonts w:ascii="宋体" w:hAnsi="宋体"/>
        </w:rPr>
      </w:pPr>
      <w:r>
        <w:rPr>
          <w:rFonts w:hint="eastAsia" w:ascii="宋体" w:hAnsi="宋体"/>
        </w:rPr>
        <w:t>1、具有独立承担民事责任的能力；</w:t>
      </w:r>
    </w:p>
    <w:p w14:paraId="377EC1C2">
      <w:pPr>
        <w:spacing w:line="480" w:lineRule="exact"/>
        <w:rPr>
          <w:rFonts w:ascii="宋体" w:hAnsi="宋体"/>
        </w:rPr>
      </w:pPr>
      <w:r>
        <w:rPr>
          <w:rFonts w:hint="eastAsia" w:ascii="宋体" w:hAnsi="宋体"/>
        </w:rPr>
        <w:t>2、具有良好的商业信誉和健全的财务会计制度；</w:t>
      </w:r>
    </w:p>
    <w:p w14:paraId="01EDE551">
      <w:pPr>
        <w:spacing w:line="480" w:lineRule="exact"/>
        <w:rPr>
          <w:rFonts w:ascii="宋体" w:hAnsi="宋体"/>
        </w:rPr>
      </w:pPr>
      <w:r>
        <w:rPr>
          <w:rFonts w:hint="eastAsia" w:ascii="宋体" w:hAnsi="宋体"/>
        </w:rPr>
        <w:t>3、具有履行合同所必需的设备和专业技术能力；</w:t>
      </w:r>
    </w:p>
    <w:p w14:paraId="36F559CE">
      <w:pPr>
        <w:spacing w:line="480" w:lineRule="exact"/>
        <w:rPr>
          <w:rFonts w:ascii="宋体" w:hAnsi="宋体"/>
        </w:rPr>
      </w:pPr>
      <w:r>
        <w:rPr>
          <w:rFonts w:hint="eastAsia" w:ascii="宋体" w:hAnsi="宋体"/>
        </w:rPr>
        <w:t>4、有依法缴纳税收和社会保障资金的良好记录；</w:t>
      </w:r>
    </w:p>
    <w:p w14:paraId="2686A3E3">
      <w:pPr>
        <w:spacing w:line="480" w:lineRule="exact"/>
        <w:rPr>
          <w:rFonts w:ascii="宋体" w:hAnsi="宋体"/>
        </w:rPr>
      </w:pPr>
      <w:r>
        <w:rPr>
          <w:rFonts w:hint="eastAsia" w:ascii="宋体" w:hAnsi="宋体"/>
        </w:rPr>
        <w:t>5、参加政府</w:t>
      </w:r>
      <w:r>
        <w:rPr>
          <w:rFonts w:hint="eastAsia" w:ascii="宋体" w:hAnsi="宋体"/>
          <w:lang w:eastAsia="zh-CN"/>
        </w:rPr>
        <w:t>活动</w:t>
      </w:r>
      <w:r>
        <w:rPr>
          <w:rFonts w:hint="eastAsia" w:ascii="宋体" w:hAnsi="宋体"/>
        </w:rPr>
        <w:t>前三年内，在经营活动中没有重大违法记录；</w:t>
      </w:r>
    </w:p>
    <w:p w14:paraId="47528F52">
      <w:pPr>
        <w:spacing w:line="480" w:lineRule="exact"/>
        <w:rPr>
          <w:rFonts w:ascii="宋体" w:hAnsi="宋体"/>
        </w:rPr>
      </w:pPr>
      <w:r>
        <w:rPr>
          <w:rFonts w:hint="eastAsia" w:ascii="宋体" w:hAnsi="宋体"/>
        </w:rPr>
        <w:t>6、法律、行政法规规定的其他条件。</w:t>
      </w:r>
    </w:p>
    <w:p w14:paraId="2F77FFED">
      <w:pPr>
        <w:spacing w:line="480" w:lineRule="exact"/>
        <w:rPr>
          <w:rFonts w:ascii="宋体" w:hAnsi="宋体"/>
        </w:rPr>
      </w:pPr>
      <w:r>
        <w:rPr>
          <w:rFonts w:hint="eastAsia" w:ascii="宋体" w:hAnsi="宋体"/>
        </w:rPr>
        <w:t>7、特定资格条件：</w:t>
      </w:r>
      <w:r>
        <w:rPr>
          <w:rFonts w:hint="eastAsia" w:ascii="宋体" w:hAnsi="宋体"/>
          <w:lang w:eastAsia="zh-CN"/>
        </w:rPr>
        <w:t>无</w:t>
      </w:r>
      <w:r>
        <w:rPr>
          <w:rFonts w:hint="eastAsia" w:ascii="宋体" w:hAnsi="宋体"/>
        </w:rPr>
        <w:t>。</w:t>
      </w:r>
    </w:p>
    <w:p w14:paraId="44C3927A">
      <w:pPr>
        <w:adjustRightInd w:val="0"/>
        <w:spacing w:line="480" w:lineRule="exact"/>
        <w:textAlignment w:val="baseline"/>
        <w:rPr>
          <w:rFonts w:ascii="宋体" w:hAnsi="Times New Roman" w:cs="Times New Roman"/>
          <w:b/>
          <w:kern w:val="0"/>
        </w:rPr>
      </w:pPr>
      <w:r>
        <w:rPr>
          <w:rFonts w:hint="eastAsia" w:ascii="宋体" w:hAnsi="Times New Roman" w:cs="Times New Roman"/>
          <w:b/>
          <w:kern w:val="0"/>
        </w:rPr>
        <w:t>三、招标文件的获取</w:t>
      </w:r>
    </w:p>
    <w:p w14:paraId="385B4F21">
      <w:pPr>
        <w:adjustRightInd w:val="0"/>
        <w:spacing w:line="480" w:lineRule="exact"/>
        <w:textAlignment w:val="baseline"/>
        <w:rPr>
          <w:rFonts w:ascii="宋体" w:hAnsi="Times New Roman" w:cs="Times New Roman"/>
          <w:bCs/>
          <w:color w:val="auto"/>
          <w:kern w:val="0"/>
          <w:highlight w:val="none"/>
        </w:rPr>
      </w:pPr>
      <w:r>
        <w:rPr>
          <w:rFonts w:hint="eastAsia" w:ascii="宋体" w:hAnsi="Times New Roman" w:cs="Times New Roman"/>
          <w:bCs/>
          <w:color w:val="auto"/>
          <w:kern w:val="0"/>
          <w:highlight w:val="none"/>
        </w:rPr>
        <w:t>1、凡有意参加投标者，请于</w:t>
      </w:r>
      <w:r>
        <w:rPr>
          <w:rFonts w:hint="eastAsia" w:ascii="宋体" w:hAnsi="Times New Roman" w:cs="Times New Roman"/>
          <w:b/>
          <w:color w:val="FF0000"/>
          <w:kern w:val="0"/>
          <w:highlight w:val="none"/>
        </w:rPr>
        <w:t>202</w:t>
      </w:r>
      <w:r>
        <w:rPr>
          <w:rFonts w:hint="eastAsia" w:ascii="宋体" w:hAnsi="Times New Roman" w:cs="Times New Roman"/>
          <w:b/>
          <w:color w:val="FF0000"/>
          <w:kern w:val="0"/>
          <w:highlight w:val="none"/>
          <w:lang w:val="en-US" w:eastAsia="zh-CN"/>
        </w:rPr>
        <w:t>6</w:t>
      </w:r>
      <w:r>
        <w:rPr>
          <w:rFonts w:hint="eastAsia" w:ascii="宋体" w:hAnsi="Times New Roman" w:cs="Times New Roman"/>
          <w:b/>
          <w:color w:val="FF0000"/>
          <w:kern w:val="0"/>
          <w:highlight w:val="none"/>
        </w:rPr>
        <w:t>年</w:t>
      </w:r>
      <w:r>
        <w:rPr>
          <w:rFonts w:hint="eastAsia" w:ascii="宋体" w:hAnsi="Times New Roman" w:cs="Times New Roman"/>
          <w:b/>
          <w:color w:val="FF0000"/>
          <w:kern w:val="0"/>
          <w:highlight w:val="none"/>
          <w:lang w:val="en-US" w:eastAsia="zh-CN"/>
        </w:rPr>
        <w:t xml:space="preserve">5 </w:t>
      </w:r>
      <w:r>
        <w:rPr>
          <w:rFonts w:hint="eastAsia" w:ascii="宋体" w:hAnsi="Times New Roman" w:cs="Times New Roman"/>
          <w:b/>
          <w:color w:val="FF0000"/>
          <w:kern w:val="0"/>
          <w:highlight w:val="none"/>
        </w:rPr>
        <w:t>月</w:t>
      </w:r>
      <w:r>
        <w:rPr>
          <w:rFonts w:hint="eastAsia" w:ascii="宋体" w:hAnsi="Times New Roman" w:cs="Times New Roman"/>
          <w:b/>
          <w:color w:val="FF0000"/>
          <w:kern w:val="0"/>
          <w:highlight w:val="none"/>
          <w:lang w:val="en-US" w:eastAsia="zh-CN"/>
        </w:rPr>
        <w:t>11</w:t>
      </w:r>
      <w:r>
        <w:rPr>
          <w:rFonts w:hint="eastAsia" w:ascii="宋体" w:hAnsi="Times New Roman" w:cs="Times New Roman"/>
          <w:b/>
          <w:color w:val="FF0000"/>
          <w:kern w:val="0"/>
          <w:highlight w:val="none"/>
        </w:rPr>
        <w:t>日起至202</w:t>
      </w:r>
      <w:r>
        <w:rPr>
          <w:rFonts w:hint="eastAsia" w:ascii="宋体" w:hAnsi="Times New Roman" w:cs="Times New Roman"/>
          <w:b/>
          <w:color w:val="FF0000"/>
          <w:kern w:val="0"/>
          <w:highlight w:val="none"/>
          <w:lang w:val="en-US" w:eastAsia="zh-CN"/>
        </w:rPr>
        <w:t>6</w:t>
      </w:r>
      <w:r>
        <w:rPr>
          <w:rFonts w:hint="eastAsia" w:ascii="宋体" w:hAnsi="Times New Roman" w:cs="Times New Roman"/>
          <w:b/>
          <w:color w:val="FF0000"/>
          <w:kern w:val="0"/>
          <w:highlight w:val="none"/>
        </w:rPr>
        <w:t>年</w:t>
      </w:r>
      <w:r>
        <w:rPr>
          <w:rFonts w:hint="eastAsia" w:ascii="宋体" w:hAnsi="Times New Roman" w:cs="Times New Roman"/>
          <w:b/>
          <w:color w:val="FF0000"/>
          <w:kern w:val="0"/>
          <w:highlight w:val="none"/>
          <w:lang w:val="en-US" w:eastAsia="zh-CN"/>
        </w:rPr>
        <w:t xml:space="preserve">5 </w:t>
      </w:r>
      <w:r>
        <w:rPr>
          <w:rFonts w:hint="eastAsia" w:ascii="宋体" w:hAnsi="Times New Roman" w:cs="Times New Roman"/>
          <w:b/>
          <w:color w:val="FF0000"/>
          <w:kern w:val="0"/>
          <w:highlight w:val="none"/>
        </w:rPr>
        <w:t>月</w:t>
      </w:r>
      <w:r>
        <w:rPr>
          <w:rFonts w:hint="eastAsia" w:ascii="宋体" w:hAnsi="Times New Roman" w:cs="Times New Roman"/>
          <w:b/>
          <w:color w:val="FF0000"/>
          <w:kern w:val="0"/>
          <w:highlight w:val="none"/>
          <w:lang w:val="en-US" w:eastAsia="zh-CN"/>
        </w:rPr>
        <w:t>15</w:t>
      </w:r>
      <w:r>
        <w:rPr>
          <w:rFonts w:hint="eastAsia" w:ascii="宋体" w:hAnsi="Times New Roman" w:cs="Times New Roman"/>
          <w:b/>
          <w:color w:val="FF0000"/>
          <w:kern w:val="0"/>
          <w:highlight w:val="none"/>
        </w:rPr>
        <w:t>日</w:t>
      </w:r>
      <w:r>
        <w:rPr>
          <w:rFonts w:hint="eastAsia" w:ascii="宋体" w:hAnsi="Times New Roman" w:cs="Times New Roman"/>
          <w:b/>
          <w:color w:val="auto"/>
          <w:kern w:val="0"/>
          <w:highlight w:val="none"/>
        </w:rPr>
        <w:t>(节假日除外)</w:t>
      </w:r>
      <w:r>
        <w:rPr>
          <w:rFonts w:hint="eastAsia" w:ascii="宋体" w:hAnsi="Times New Roman" w:cs="Times New Roman"/>
          <w:bCs/>
          <w:color w:val="auto"/>
          <w:kern w:val="0"/>
          <w:highlight w:val="none"/>
        </w:rPr>
        <w:t>，每日上午9:00～12:00，下午14:00～17:00(北京时间)，持单位授权委托书、营业执照复印件、个人身份证到</w:t>
      </w:r>
      <w:r>
        <w:rPr>
          <w:rFonts w:hint="eastAsia" w:ascii="宋体" w:hAnsi="Times New Roman" w:cs="Times New Roman"/>
          <w:bCs/>
          <w:color w:val="auto"/>
          <w:kern w:val="0"/>
          <w:highlight w:val="none"/>
          <w:lang w:eastAsia="zh-CN"/>
        </w:rPr>
        <w:t>岳阳市国防动员办公室</w:t>
      </w:r>
      <w:r>
        <w:rPr>
          <w:rFonts w:hint="eastAsia" w:ascii="宋体" w:hAnsi="Times New Roman" w:cs="Times New Roman"/>
          <w:bCs/>
          <w:color w:val="FF0000"/>
          <w:kern w:val="0"/>
          <w:highlight w:val="none"/>
          <w:u w:val="single"/>
          <w:lang w:val="en-US" w:eastAsia="zh-CN"/>
        </w:rPr>
        <w:t>108</w:t>
      </w:r>
      <w:r>
        <w:rPr>
          <w:rFonts w:hint="eastAsia" w:ascii="宋体" w:hAnsi="Times New Roman" w:cs="Times New Roman"/>
          <w:bCs/>
          <w:color w:val="FF0000"/>
          <w:kern w:val="0"/>
          <w:highlight w:val="none"/>
          <w:lang w:eastAsia="zh-CN"/>
        </w:rPr>
        <w:t>室</w:t>
      </w:r>
      <w:r>
        <w:rPr>
          <w:rFonts w:hint="eastAsia" w:ascii="宋体" w:hAnsi="Times New Roman" w:cs="Times New Roman"/>
          <w:bCs/>
          <w:color w:val="auto"/>
          <w:kern w:val="0"/>
          <w:highlight w:val="none"/>
        </w:rPr>
        <w:t>登记报名并获取招标文件。凡未按上述要求办理报名登记的，其投标将不予受理。</w:t>
      </w:r>
    </w:p>
    <w:p w14:paraId="786CA320">
      <w:pPr>
        <w:adjustRightInd w:val="0"/>
        <w:spacing w:line="480" w:lineRule="exact"/>
        <w:textAlignment w:val="baseline"/>
        <w:rPr>
          <w:rFonts w:ascii="宋体" w:hAnsi="Times New Roman" w:cs="Times New Roman"/>
          <w:bCs/>
          <w:color w:val="auto"/>
          <w:kern w:val="0"/>
          <w:highlight w:val="none"/>
        </w:rPr>
      </w:pPr>
      <w:r>
        <w:rPr>
          <w:rFonts w:hint="eastAsia" w:ascii="宋体" w:hAnsi="Times New Roman" w:cs="Times New Roman"/>
          <w:bCs/>
          <w:color w:val="auto"/>
          <w:kern w:val="0"/>
          <w:highlight w:val="none"/>
        </w:rPr>
        <w:t>2、</w:t>
      </w:r>
      <w:r>
        <w:rPr>
          <w:rFonts w:hint="eastAsia" w:ascii="宋体" w:hAnsi="Times New Roman" w:cs="Times New Roman"/>
          <w:bCs/>
          <w:color w:val="auto"/>
          <w:kern w:val="0"/>
          <w:highlight w:val="none"/>
          <w:lang w:val="en-US" w:eastAsia="zh-CN"/>
        </w:rPr>
        <w:t>征集</w:t>
      </w:r>
      <w:r>
        <w:rPr>
          <w:rFonts w:hint="eastAsia" w:ascii="宋体" w:hAnsi="Times New Roman" w:cs="Times New Roman"/>
          <w:bCs/>
          <w:color w:val="auto"/>
          <w:kern w:val="0"/>
          <w:highlight w:val="none"/>
        </w:rPr>
        <w:t>文件每份人民币</w:t>
      </w:r>
      <w:r>
        <w:rPr>
          <w:rFonts w:hint="eastAsia" w:ascii="宋体" w:hAnsi="Times New Roman" w:cs="Times New Roman"/>
          <w:bCs/>
          <w:color w:val="auto"/>
          <w:kern w:val="0"/>
          <w:highlight w:val="none"/>
          <w:lang w:val="en-US" w:eastAsia="zh-CN"/>
        </w:rPr>
        <w:t>0</w:t>
      </w:r>
      <w:r>
        <w:rPr>
          <w:rFonts w:hint="eastAsia" w:ascii="宋体" w:hAnsi="Times New Roman" w:cs="Times New Roman"/>
          <w:bCs/>
          <w:color w:val="auto"/>
          <w:kern w:val="0"/>
          <w:highlight w:val="none"/>
        </w:rPr>
        <w:t>元。</w:t>
      </w:r>
    </w:p>
    <w:p w14:paraId="23CAE085">
      <w:pPr>
        <w:adjustRightInd w:val="0"/>
        <w:spacing w:line="480" w:lineRule="exact"/>
        <w:textAlignment w:val="baseline"/>
        <w:rPr>
          <w:rFonts w:ascii="宋体" w:hAnsi="Times New Roman" w:cs="Times New Roman"/>
          <w:b/>
          <w:kern w:val="0"/>
        </w:rPr>
      </w:pPr>
      <w:r>
        <w:rPr>
          <w:rFonts w:hint="eastAsia" w:ascii="宋体" w:hAnsi="Times New Roman" w:cs="Times New Roman"/>
          <w:b/>
          <w:kern w:val="0"/>
        </w:rPr>
        <w:t>四、投标截止时间、开标时间及地点</w:t>
      </w:r>
    </w:p>
    <w:p w14:paraId="036650AF">
      <w:pPr>
        <w:adjustRightInd w:val="0"/>
        <w:spacing w:line="480" w:lineRule="exact"/>
        <w:textAlignment w:val="baseline"/>
        <w:rPr>
          <w:rFonts w:ascii="宋体" w:hAnsi="Times New Roman" w:cs="Times New Roman"/>
          <w:bCs/>
          <w:kern w:val="0"/>
        </w:rPr>
      </w:pPr>
      <w:r>
        <w:rPr>
          <w:rFonts w:hint="eastAsia" w:ascii="宋体" w:hAnsi="Times New Roman" w:cs="Times New Roman"/>
          <w:bCs/>
          <w:kern w:val="0"/>
        </w:rPr>
        <w:t>1、提交投标文件的截止时间：</w:t>
      </w:r>
      <w:r>
        <w:rPr>
          <w:rFonts w:hint="eastAsia" w:ascii="宋体" w:hAnsi="Times New Roman" w:cs="Times New Roman"/>
          <w:b/>
          <w:color w:val="FF0000"/>
          <w:kern w:val="0"/>
        </w:rPr>
        <w:t>202</w:t>
      </w:r>
      <w:r>
        <w:rPr>
          <w:rFonts w:hint="eastAsia" w:ascii="宋体" w:hAnsi="Times New Roman" w:cs="Times New Roman"/>
          <w:b/>
          <w:color w:val="FF0000"/>
          <w:kern w:val="0"/>
          <w:lang w:val="en-US" w:eastAsia="zh-CN"/>
        </w:rPr>
        <w:t>6</w:t>
      </w:r>
      <w:r>
        <w:rPr>
          <w:rFonts w:hint="eastAsia" w:ascii="宋体" w:hAnsi="Times New Roman" w:cs="Times New Roman"/>
          <w:b/>
          <w:color w:val="FF0000"/>
          <w:kern w:val="0"/>
        </w:rPr>
        <w:t>年</w:t>
      </w:r>
      <w:r>
        <w:rPr>
          <w:rFonts w:hint="eastAsia" w:ascii="宋体" w:hAnsi="Times New Roman" w:cs="Times New Roman"/>
          <w:b/>
          <w:color w:val="FF0000"/>
          <w:kern w:val="0"/>
          <w:lang w:val="en-US" w:eastAsia="zh-CN"/>
        </w:rPr>
        <w:t>5</w:t>
      </w:r>
      <w:r>
        <w:rPr>
          <w:rFonts w:hint="eastAsia" w:ascii="宋体" w:hAnsi="Times New Roman" w:cs="Times New Roman"/>
          <w:b/>
          <w:color w:val="FF0000"/>
          <w:kern w:val="0"/>
        </w:rPr>
        <w:t>月</w:t>
      </w:r>
      <w:r>
        <w:rPr>
          <w:rFonts w:hint="eastAsia" w:ascii="宋体" w:hAnsi="Times New Roman" w:cs="Times New Roman"/>
          <w:b/>
          <w:color w:val="FF0000"/>
          <w:kern w:val="0"/>
          <w:lang w:val="en-US" w:eastAsia="zh-CN"/>
        </w:rPr>
        <w:t>18</w:t>
      </w:r>
      <w:r>
        <w:rPr>
          <w:rFonts w:hint="eastAsia" w:ascii="宋体" w:hAnsi="Times New Roman" w:cs="Times New Roman"/>
          <w:b/>
          <w:color w:val="FF0000"/>
          <w:kern w:val="0"/>
        </w:rPr>
        <w:t>日</w:t>
      </w:r>
      <w:r>
        <w:rPr>
          <w:rFonts w:hint="eastAsia" w:ascii="宋体" w:hAnsi="Times New Roman" w:cs="Times New Roman"/>
          <w:b/>
          <w:color w:val="FF0000"/>
          <w:kern w:val="0"/>
          <w:lang w:val="en-US" w:eastAsia="zh-CN"/>
        </w:rPr>
        <w:t>14</w:t>
      </w:r>
      <w:r>
        <w:rPr>
          <w:rFonts w:hint="eastAsia" w:ascii="宋体" w:hAnsi="Times New Roman" w:cs="Times New Roman"/>
          <w:b/>
          <w:color w:val="FF0000"/>
          <w:kern w:val="0"/>
        </w:rPr>
        <w:t>:</w:t>
      </w:r>
      <w:r>
        <w:rPr>
          <w:rFonts w:hint="eastAsia" w:ascii="宋体" w:hAnsi="Times New Roman" w:cs="Times New Roman"/>
          <w:b/>
          <w:color w:val="FF0000"/>
          <w:kern w:val="0"/>
          <w:lang w:val="en-US" w:eastAsia="zh-CN"/>
        </w:rPr>
        <w:t>30</w:t>
      </w:r>
      <w:r>
        <w:rPr>
          <w:rFonts w:hint="eastAsia" w:ascii="宋体" w:hAnsi="Times New Roman" w:cs="Times New Roman"/>
          <w:b/>
          <w:color w:val="FF0000"/>
          <w:kern w:val="0"/>
        </w:rPr>
        <w:t>分</w:t>
      </w:r>
      <w:r>
        <w:rPr>
          <w:rFonts w:hint="eastAsia" w:ascii="宋体" w:hAnsi="Times New Roman" w:cs="Times New Roman"/>
          <w:b/>
          <w:kern w:val="0"/>
        </w:rPr>
        <w:t>（北京时间）</w:t>
      </w:r>
      <w:r>
        <w:rPr>
          <w:rFonts w:hint="eastAsia" w:ascii="宋体" w:hAnsi="Times New Roman" w:cs="Times New Roman"/>
          <w:bCs/>
          <w:kern w:val="0"/>
        </w:rPr>
        <w:t>，超过截止时间的投标将被拒绝。</w:t>
      </w:r>
    </w:p>
    <w:p w14:paraId="5AB4DE57">
      <w:pPr>
        <w:adjustRightInd w:val="0"/>
        <w:spacing w:line="480" w:lineRule="exact"/>
        <w:textAlignment w:val="baseline"/>
        <w:rPr>
          <w:rFonts w:ascii="宋体" w:hAnsi="Times New Roman" w:cs="Times New Roman"/>
          <w:bCs/>
          <w:kern w:val="0"/>
        </w:rPr>
      </w:pPr>
      <w:r>
        <w:rPr>
          <w:rFonts w:hint="eastAsia" w:ascii="宋体" w:hAnsi="Times New Roman" w:cs="Times New Roman"/>
          <w:bCs/>
          <w:kern w:val="0"/>
        </w:rPr>
        <w:t>2、开标时间及地点：</w:t>
      </w:r>
      <w:r>
        <w:rPr>
          <w:rFonts w:hint="eastAsia" w:ascii="宋体" w:hAnsi="Times New Roman" w:cs="Times New Roman"/>
          <w:b/>
          <w:color w:val="FF0000"/>
          <w:kern w:val="0"/>
        </w:rPr>
        <w:t>202</w:t>
      </w:r>
      <w:r>
        <w:rPr>
          <w:rFonts w:hint="eastAsia" w:ascii="宋体" w:hAnsi="Times New Roman" w:cs="Times New Roman"/>
          <w:b/>
          <w:color w:val="FF0000"/>
          <w:kern w:val="0"/>
          <w:lang w:val="en-US" w:eastAsia="zh-CN"/>
        </w:rPr>
        <w:t>6</w:t>
      </w:r>
      <w:r>
        <w:rPr>
          <w:rFonts w:hint="eastAsia" w:ascii="宋体" w:hAnsi="Times New Roman" w:cs="Times New Roman"/>
          <w:b/>
          <w:color w:val="FF0000"/>
          <w:kern w:val="0"/>
        </w:rPr>
        <w:t>年</w:t>
      </w:r>
      <w:r>
        <w:rPr>
          <w:rFonts w:hint="eastAsia" w:ascii="宋体" w:hAnsi="Times New Roman" w:cs="Times New Roman"/>
          <w:b/>
          <w:color w:val="FF0000"/>
          <w:kern w:val="0"/>
          <w:lang w:val="en-US" w:eastAsia="zh-CN"/>
        </w:rPr>
        <w:t>5</w:t>
      </w:r>
      <w:r>
        <w:rPr>
          <w:rFonts w:hint="eastAsia" w:ascii="宋体" w:hAnsi="Times New Roman" w:cs="Times New Roman"/>
          <w:b/>
          <w:color w:val="FF0000"/>
          <w:kern w:val="0"/>
        </w:rPr>
        <w:t>月</w:t>
      </w:r>
      <w:r>
        <w:rPr>
          <w:rFonts w:hint="eastAsia" w:ascii="宋体" w:hAnsi="Times New Roman" w:cs="Times New Roman"/>
          <w:b/>
          <w:color w:val="FF0000"/>
          <w:kern w:val="0"/>
          <w:lang w:val="en-US" w:eastAsia="zh-CN"/>
        </w:rPr>
        <w:t>18</w:t>
      </w:r>
      <w:r>
        <w:rPr>
          <w:rFonts w:hint="eastAsia" w:ascii="宋体" w:hAnsi="Times New Roman" w:cs="Times New Roman"/>
          <w:b/>
          <w:color w:val="FF0000"/>
          <w:kern w:val="0"/>
        </w:rPr>
        <w:t>日</w:t>
      </w:r>
      <w:r>
        <w:rPr>
          <w:rFonts w:hint="eastAsia" w:ascii="宋体" w:hAnsi="Times New Roman" w:cs="Times New Roman"/>
          <w:b/>
          <w:color w:val="FF0000"/>
          <w:kern w:val="0"/>
          <w:lang w:val="en-US" w:eastAsia="zh-CN"/>
        </w:rPr>
        <w:t>14</w:t>
      </w:r>
      <w:r>
        <w:rPr>
          <w:rFonts w:hint="eastAsia" w:ascii="宋体" w:hAnsi="Times New Roman" w:cs="Times New Roman"/>
          <w:b/>
          <w:color w:val="FF0000"/>
          <w:kern w:val="0"/>
        </w:rPr>
        <w:t>:</w:t>
      </w:r>
      <w:r>
        <w:rPr>
          <w:rFonts w:hint="eastAsia" w:ascii="宋体" w:hAnsi="Times New Roman" w:cs="Times New Roman"/>
          <w:b/>
          <w:color w:val="FF0000"/>
          <w:kern w:val="0"/>
          <w:lang w:val="en-US" w:eastAsia="zh-CN"/>
        </w:rPr>
        <w:t xml:space="preserve">30 </w:t>
      </w:r>
      <w:r>
        <w:rPr>
          <w:rFonts w:hint="eastAsia" w:ascii="宋体" w:hAnsi="Times New Roman" w:cs="Times New Roman"/>
          <w:b/>
          <w:color w:val="FF0000"/>
          <w:kern w:val="0"/>
        </w:rPr>
        <w:t>分</w:t>
      </w:r>
      <w:r>
        <w:rPr>
          <w:rFonts w:hint="eastAsia" w:ascii="宋体" w:hAnsi="Times New Roman" w:cs="Times New Roman"/>
          <w:b/>
          <w:kern w:val="0"/>
        </w:rPr>
        <w:t>（北京时间）</w:t>
      </w:r>
      <w:r>
        <w:rPr>
          <w:rFonts w:hint="eastAsia" w:ascii="宋体" w:hAnsi="Times New Roman" w:cs="Times New Roman"/>
          <w:bCs/>
          <w:kern w:val="0"/>
        </w:rPr>
        <w:t>。</w:t>
      </w:r>
      <w:r>
        <w:rPr>
          <w:rFonts w:hint="eastAsia" w:ascii="宋体" w:hAnsi="Times New Roman" w:cs="Times New Roman"/>
          <w:bCs/>
          <w:kern w:val="0"/>
          <w:lang w:eastAsia="zh-CN"/>
        </w:rPr>
        <w:t>岳阳市国防动员办公室</w:t>
      </w:r>
      <w:r>
        <w:rPr>
          <w:rFonts w:hint="eastAsia" w:ascii="宋体" w:hAnsi="Times New Roman" w:cs="Times New Roman"/>
          <w:bCs/>
          <w:color w:val="FF0000"/>
          <w:kern w:val="0"/>
          <w:u w:val="single"/>
          <w:lang w:val="en-US" w:eastAsia="zh-CN"/>
        </w:rPr>
        <w:t>401</w:t>
      </w:r>
      <w:r>
        <w:rPr>
          <w:rFonts w:hint="eastAsia" w:ascii="宋体" w:hAnsi="Times New Roman" w:cs="Times New Roman"/>
          <w:bCs/>
          <w:color w:val="FF0000"/>
          <w:kern w:val="0"/>
          <w:lang w:eastAsia="zh-CN"/>
        </w:rPr>
        <w:t>室</w:t>
      </w:r>
      <w:r>
        <w:rPr>
          <w:rFonts w:hint="eastAsia" w:ascii="宋体" w:hAnsi="Times New Roman" w:cs="Times New Roman"/>
          <w:bCs/>
          <w:color w:val="FF0000"/>
          <w:kern w:val="0"/>
        </w:rPr>
        <w:t>。</w:t>
      </w:r>
    </w:p>
    <w:p w14:paraId="6A706823">
      <w:pPr>
        <w:adjustRightInd w:val="0"/>
        <w:spacing w:line="480" w:lineRule="exact"/>
        <w:jc w:val="left"/>
        <w:textAlignment w:val="baseline"/>
        <w:rPr>
          <w:rFonts w:ascii="宋体" w:hAnsi="Times New Roman" w:cs="Times New Roman"/>
          <w:bCs/>
          <w:kern w:val="0"/>
        </w:rPr>
      </w:pPr>
      <w:r>
        <w:rPr>
          <w:rFonts w:hint="eastAsia" w:ascii="宋体" w:hAnsi="Times New Roman" w:cs="Times New Roman"/>
          <w:b/>
          <w:kern w:val="0"/>
          <w:lang w:val="en-US" w:eastAsia="zh-CN"/>
        </w:rPr>
        <w:t>五</w:t>
      </w:r>
      <w:r>
        <w:rPr>
          <w:rFonts w:hint="eastAsia" w:ascii="宋体" w:hAnsi="Times New Roman" w:cs="Times New Roman"/>
          <w:b/>
          <w:kern w:val="0"/>
        </w:rPr>
        <w:t>、本项目监管部门:招标人</w:t>
      </w:r>
      <w:r>
        <w:rPr>
          <w:rFonts w:hint="eastAsia" w:ascii="宋体" w:hAnsi="Times New Roman" w:cs="Times New Roman"/>
          <w:b/>
          <w:kern w:val="0"/>
          <w:lang w:eastAsia="zh-CN"/>
        </w:rPr>
        <w:t>机关纪委</w:t>
      </w:r>
      <w:r>
        <w:rPr>
          <w:rFonts w:hint="eastAsia" w:ascii="宋体" w:hAnsi="Times New Roman" w:cs="Times New Roman"/>
          <w:b/>
          <w:kern w:val="0"/>
        </w:rPr>
        <w:t>监审。</w:t>
      </w:r>
    </w:p>
    <w:p w14:paraId="3350F9B9">
      <w:pPr>
        <w:adjustRightInd w:val="0"/>
        <w:spacing w:line="480" w:lineRule="exact"/>
        <w:textAlignment w:val="baseline"/>
        <w:rPr>
          <w:rFonts w:ascii="宋体" w:hAnsi="Times New Roman" w:cs="Times New Roman"/>
          <w:bCs/>
          <w:kern w:val="0"/>
        </w:rPr>
      </w:pPr>
      <w:r>
        <w:rPr>
          <w:rFonts w:hint="eastAsia" w:ascii="宋体" w:hAnsi="Times New Roman" w:cs="Times New Roman"/>
          <w:b/>
          <w:kern w:val="0"/>
          <w:lang w:val="en-US" w:eastAsia="zh-CN"/>
        </w:rPr>
        <w:t>六</w:t>
      </w:r>
      <w:r>
        <w:rPr>
          <w:rFonts w:hint="eastAsia" w:ascii="宋体" w:hAnsi="Times New Roman" w:cs="Times New Roman"/>
          <w:b/>
          <w:kern w:val="0"/>
        </w:rPr>
        <w:t>、</w:t>
      </w:r>
      <w:r>
        <w:rPr>
          <w:rFonts w:hint="eastAsia" w:ascii="宋体" w:hAnsi="Times New Roman" w:cs="Times New Roman"/>
          <w:b/>
          <w:kern w:val="0"/>
          <w:lang w:eastAsia="zh-CN"/>
        </w:rPr>
        <w:t>招标人</w:t>
      </w:r>
      <w:r>
        <w:rPr>
          <w:rFonts w:hint="eastAsia" w:ascii="宋体" w:hAnsi="Times New Roman" w:cs="Times New Roman"/>
          <w:b/>
          <w:kern w:val="0"/>
        </w:rPr>
        <w:t>名称、地址和联系方法</w:t>
      </w:r>
    </w:p>
    <w:p w14:paraId="16FBB41D">
      <w:pPr>
        <w:adjustRightInd w:val="0"/>
        <w:spacing w:line="480" w:lineRule="exact"/>
        <w:textAlignment w:val="baseline"/>
        <w:rPr>
          <w:rFonts w:hint="eastAsia" w:ascii="宋体" w:hAnsi="Times New Roman" w:eastAsia="宋体" w:cs="Times New Roman"/>
          <w:bCs/>
          <w:kern w:val="0"/>
          <w:lang w:val="en-US" w:eastAsia="zh-CN"/>
        </w:rPr>
      </w:pPr>
      <w:r>
        <w:rPr>
          <w:rFonts w:hint="eastAsia" w:ascii="宋体" w:hAnsi="Times New Roman" w:cs="Times New Roman"/>
          <w:b/>
          <w:kern w:val="0"/>
          <w:lang w:eastAsia="zh-CN"/>
        </w:rPr>
        <w:t>招标人</w:t>
      </w:r>
      <w:r>
        <w:rPr>
          <w:rFonts w:hint="eastAsia" w:ascii="宋体" w:hAnsi="Times New Roman" w:cs="Times New Roman"/>
          <w:b/>
          <w:kern w:val="0"/>
        </w:rPr>
        <w:t>：</w:t>
      </w:r>
      <w:r>
        <w:rPr>
          <w:rFonts w:hint="eastAsia" w:ascii="宋体" w:hAnsi="Times New Roman" w:cs="Times New Roman"/>
          <w:b/>
          <w:kern w:val="0"/>
          <w:lang w:eastAsia="zh-CN"/>
        </w:rPr>
        <w:t>岳阳市国防动员办公室</w:t>
      </w:r>
      <w:r>
        <w:rPr>
          <w:rFonts w:hint="eastAsia" w:ascii="宋体" w:hAnsi="Times New Roman" w:cs="Times New Roman"/>
          <w:b/>
          <w:kern w:val="0"/>
          <w:lang w:val="en-US" w:eastAsia="zh-CN"/>
        </w:rPr>
        <w:t xml:space="preserve">  </w:t>
      </w:r>
      <w:r>
        <w:rPr>
          <w:rFonts w:hint="eastAsia" w:ascii="宋体" w:hAnsi="Times New Roman" w:cs="Times New Roman"/>
          <w:bCs/>
          <w:kern w:val="0"/>
        </w:rPr>
        <w:t>地  址：岳阳市岳阳楼区巴陵东路</w:t>
      </w:r>
      <w:r>
        <w:rPr>
          <w:rFonts w:hint="eastAsia" w:ascii="宋体" w:hAnsi="Times New Roman" w:cs="Times New Roman"/>
          <w:bCs/>
          <w:kern w:val="0"/>
          <w:lang w:val="en-US" w:eastAsia="zh-CN"/>
        </w:rPr>
        <w:t>181号</w:t>
      </w:r>
    </w:p>
    <w:p w14:paraId="579A9109">
      <w:pPr>
        <w:adjustRightInd w:val="0"/>
        <w:spacing w:line="480" w:lineRule="exact"/>
        <w:textAlignment w:val="baseline"/>
        <w:rPr>
          <w:rFonts w:hint="eastAsia" w:ascii="宋体" w:hAnsi="Times New Roman" w:eastAsia="宋体" w:cs="Times New Roman"/>
          <w:bCs/>
          <w:kern w:val="0"/>
          <w:lang w:eastAsia="zh-CN"/>
        </w:rPr>
      </w:pPr>
      <w:r>
        <w:rPr>
          <w:rFonts w:hint="eastAsia" w:ascii="宋体" w:hAnsi="Times New Roman" w:cs="Times New Roman"/>
          <w:bCs/>
          <w:kern w:val="0"/>
        </w:rPr>
        <w:t>联系人：</w:t>
      </w:r>
      <w:r>
        <w:rPr>
          <w:rFonts w:hint="eastAsia" w:ascii="宋体" w:hAnsi="Times New Roman" w:cs="Times New Roman"/>
          <w:bCs/>
          <w:kern w:val="0"/>
          <w:lang w:val="en-US" w:eastAsia="zh-CN"/>
        </w:rPr>
        <w:t>钟先生</w:t>
      </w:r>
    </w:p>
    <w:p w14:paraId="3467F7BF">
      <w:pPr>
        <w:adjustRightInd w:val="0"/>
        <w:spacing w:line="480" w:lineRule="exact"/>
        <w:textAlignment w:val="baseline"/>
        <w:rPr>
          <w:rFonts w:hint="default" w:ascii="宋体" w:hAnsi="Times New Roman" w:eastAsia="宋体" w:cs="Times New Roman"/>
          <w:bCs/>
          <w:color w:val="FF0000"/>
          <w:kern w:val="0"/>
          <w:u w:val="single"/>
          <w:lang w:val="en-US" w:eastAsia="zh-CN"/>
        </w:rPr>
      </w:pPr>
      <w:r>
        <w:rPr>
          <w:rFonts w:hint="eastAsia" w:ascii="宋体" w:hAnsi="Times New Roman" w:cs="Times New Roman"/>
          <w:bCs/>
          <w:color w:val="FF0000"/>
          <w:kern w:val="0"/>
        </w:rPr>
        <w:t>电  话：</w:t>
      </w:r>
      <w:r>
        <w:rPr>
          <w:rFonts w:hint="eastAsia" w:ascii="宋体" w:hAnsi="Times New Roman" w:cs="Times New Roman"/>
          <w:bCs/>
          <w:color w:val="FF0000"/>
          <w:kern w:val="0"/>
          <w:u w:val="single"/>
          <w:lang w:val="en-US" w:eastAsia="zh-CN"/>
        </w:rPr>
        <w:t xml:space="preserve"> 07308886749 </w:t>
      </w:r>
    </w:p>
    <w:p w14:paraId="45A14FC3">
      <w:pPr>
        <w:spacing w:line="480" w:lineRule="exact"/>
        <w:jc w:val="both"/>
        <w:rPr>
          <w:rFonts w:ascii="宋体" w:hAnsi="宋体"/>
        </w:rPr>
        <w:sectPr>
          <w:headerReference r:id="rId5" w:type="default"/>
          <w:footerReference r:id="rId6" w:type="default"/>
          <w:pgSz w:w="11906" w:h="16838"/>
          <w:pgMar w:top="1304" w:right="1418" w:bottom="1304" w:left="1418" w:header="851" w:footer="1418" w:gutter="0"/>
          <w:pgNumType w:start="1"/>
          <w:cols w:space="720" w:num="1"/>
          <w:docGrid w:linePitch="312" w:charSpace="0"/>
        </w:sectPr>
      </w:pPr>
    </w:p>
    <w:p w14:paraId="44596111">
      <w:pPr>
        <w:pStyle w:val="24"/>
        <w:ind w:firstLine="0" w:firstLineChars="0"/>
        <w:rPr>
          <w:rFonts w:ascii="宋体" w:hAnsi="宋体"/>
          <w:szCs w:val="24"/>
        </w:rPr>
      </w:pPr>
    </w:p>
    <w:p w14:paraId="31978CA4">
      <w:pPr>
        <w:pStyle w:val="5"/>
        <w:spacing w:line="240" w:lineRule="auto"/>
      </w:pPr>
      <w:bookmarkStart w:id="7" w:name="_Toc24543"/>
      <w:r>
        <w:rPr>
          <w:rFonts w:hint="eastAsia"/>
        </w:rPr>
        <w:t>第二章 应选人须知</w:t>
      </w:r>
      <w:bookmarkEnd w:id="7"/>
    </w:p>
    <w:p w14:paraId="0944AB5D">
      <w:pPr>
        <w:pStyle w:val="6"/>
        <w:spacing w:line="240" w:lineRule="auto"/>
        <w:jc w:val="center"/>
      </w:pPr>
      <w:r>
        <w:rPr>
          <w:rFonts w:hint="eastAsia"/>
        </w:rPr>
        <w:t>一、应选人须知前附表</w:t>
      </w:r>
    </w:p>
    <w:tbl>
      <w:tblPr>
        <w:tblStyle w:val="19"/>
        <w:tblW w:w="9579"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756"/>
        <w:gridCol w:w="6823"/>
      </w:tblGrid>
      <w:tr w14:paraId="1F455C7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534" w:hRule="atLeast"/>
          <w:tblHeader/>
          <w:jc w:val="center"/>
        </w:trPr>
        <w:tc>
          <w:tcPr>
            <w:tcW w:w="2756" w:type="dxa"/>
            <w:vAlign w:val="center"/>
          </w:tcPr>
          <w:p w14:paraId="5DE83C2E">
            <w:pPr>
              <w:adjustRightInd w:val="0"/>
              <w:spacing w:beforeLines="50"/>
              <w:contextualSpacing/>
              <w:jc w:val="center"/>
              <w:rPr>
                <w:rFonts w:ascii="宋体" w:hAnsi="宋体"/>
                <w:b/>
              </w:rPr>
            </w:pPr>
            <w:r>
              <w:rPr>
                <w:rFonts w:hint="eastAsia" w:ascii="宋体" w:hAnsi="宋体"/>
                <w:b/>
              </w:rPr>
              <w:t>条款名称</w:t>
            </w:r>
          </w:p>
        </w:tc>
        <w:tc>
          <w:tcPr>
            <w:tcW w:w="6823" w:type="dxa"/>
            <w:vAlign w:val="center"/>
          </w:tcPr>
          <w:p w14:paraId="5A457661">
            <w:pPr>
              <w:adjustRightInd w:val="0"/>
              <w:spacing w:beforeLines="50"/>
              <w:contextualSpacing/>
              <w:jc w:val="center"/>
              <w:rPr>
                <w:rFonts w:ascii="宋体" w:hAnsi="宋体"/>
                <w:b/>
              </w:rPr>
            </w:pPr>
            <w:r>
              <w:rPr>
                <w:rFonts w:hint="eastAsia" w:ascii="宋体" w:hAnsi="宋体"/>
                <w:b/>
              </w:rPr>
              <w:t>编列内容规定</w:t>
            </w:r>
          </w:p>
        </w:tc>
      </w:tr>
      <w:tr w14:paraId="00E9829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90" w:hRule="atLeast"/>
          <w:jc w:val="center"/>
        </w:trPr>
        <w:tc>
          <w:tcPr>
            <w:tcW w:w="2756" w:type="dxa"/>
            <w:vAlign w:val="center"/>
          </w:tcPr>
          <w:p w14:paraId="167391F6">
            <w:pPr>
              <w:adjustRightInd w:val="0"/>
              <w:spacing w:before="50"/>
              <w:contextualSpacing/>
              <w:jc w:val="center"/>
              <w:rPr>
                <w:rFonts w:ascii="宋体" w:hAnsi="宋体"/>
              </w:rPr>
            </w:pPr>
            <w:r>
              <w:rPr>
                <w:rFonts w:hint="eastAsia" w:ascii="宋体" w:hAnsi="宋体"/>
                <w:lang w:val="en-US" w:eastAsia="zh-CN"/>
              </w:rPr>
              <w:t>招标</w:t>
            </w:r>
            <w:r>
              <w:rPr>
                <w:rFonts w:hint="eastAsia" w:ascii="宋体" w:hAnsi="宋体"/>
              </w:rPr>
              <w:t>项目</w:t>
            </w:r>
          </w:p>
        </w:tc>
        <w:tc>
          <w:tcPr>
            <w:tcW w:w="6823" w:type="dxa"/>
            <w:vAlign w:val="center"/>
          </w:tcPr>
          <w:p w14:paraId="37BA30B9">
            <w:pPr>
              <w:adjustRightInd w:val="0"/>
              <w:spacing w:line="440" w:lineRule="exact"/>
              <w:contextualSpacing/>
              <w:rPr>
                <w:rFonts w:ascii="宋体" w:hAnsi="宋体"/>
              </w:rPr>
            </w:pPr>
            <w:r>
              <w:rPr>
                <w:rFonts w:hint="eastAsia" w:ascii="宋体" w:hAnsi="宋体"/>
                <w:color w:val="000000"/>
                <w:lang w:eastAsia="zh-CN"/>
              </w:rPr>
              <w:t>岳阳市国防动员办公室购买社会服务框架协议采购项目</w:t>
            </w:r>
          </w:p>
        </w:tc>
      </w:tr>
      <w:tr w14:paraId="1B60D1F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1729" w:hRule="atLeast"/>
          <w:jc w:val="center"/>
        </w:trPr>
        <w:tc>
          <w:tcPr>
            <w:tcW w:w="2756" w:type="dxa"/>
            <w:vAlign w:val="center"/>
          </w:tcPr>
          <w:p w14:paraId="52073759">
            <w:pPr>
              <w:adjustRightInd w:val="0"/>
              <w:spacing w:before="50"/>
              <w:contextualSpacing/>
              <w:rPr>
                <w:rFonts w:ascii="宋体" w:hAnsi="宋体"/>
                <w:color w:val="000000"/>
              </w:rPr>
            </w:pPr>
            <w:r>
              <w:rPr>
                <w:rFonts w:hint="eastAsia" w:ascii="宋体" w:hAnsi="宋体"/>
                <w:color w:val="000000"/>
                <w:lang w:eastAsia="zh-CN"/>
              </w:rPr>
              <w:t>招标人</w:t>
            </w:r>
            <w:r>
              <w:rPr>
                <w:rFonts w:hint="eastAsia" w:ascii="宋体" w:hAnsi="宋体"/>
                <w:color w:val="000000"/>
              </w:rPr>
              <w:t>名称、地址、电话、联系人</w:t>
            </w:r>
          </w:p>
        </w:tc>
        <w:tc>
          <w:tcPr>
            <w:tcW w:w="6823" w:type="dxa"/>
            <w:vAlign w:val="center"/>
          </w:tcPr>
          <w:p w14:paraId="61E2E1F0">
            <w:pPr>
              <w:adjustRightInd w:val="0"/>
              <w:spacing w:line="440" w:lineRule="exact"/>
              <w:contextualSpacing/>
              <w:rPr>
                <w:rFonts w:hint="eastAsia" w:ascii="宋体" w:hAnsi="宋体" w:eastAsia="宋体"/>
                <w:color w:val="000000"/>
                <w:lang w:eastAsia="zh-CN"/>
              </w:rPr>
            </w:pPr>
            <w:r>
              <w:rPr>
                <w:rFonts w:hint="eastAsia" w:ascii="宋体" w:hAnsi="宋体"/>
                <w:color w:val="000000"/>
                <w:lang w:eastAsia="zh-CN"/>
              </w:rPr>
              <w:t>招标人</w:t>
            </w:r>
            <w:r>
              <w:rPr>
                <w:rFonts w:hint="eastAsia" w:ascii="宋体" w:hAnsi="宋体"/>
                <w:color w:val="000000"/>
              </w:rPr>
              <w:t>：</w:t>
            </w:r>
            <w:r>
              <w:rPr>
                <w:rFonts w:hint="eastAsia" w:ascii="宋体" w:hAnsi="宋体"/>
                <w:color w:val="000000"/>
                <w:lang w:eastAsia="zh-CN"/>
              </w:rPr>
              <w:t>岳阳市国防动员办公室</w:t>
            </w:r>
            <w:r>
              <w:rPr>
                <w:rFonts w:hint="eastAsia" w:ascii="宋体" w:hAnsi="宋体"/>
                <w:color w:val="000000"/>
              </w:rPr>
              <w:t>联系人：</w:t>
            </w:r>
            <w:r>
              <w:rPr>
                <w:rFonts w:hint="eastAsia" w:ascii="宋体" w:hAnsi="Times New Roman" w:cs="Times New Roman"/>
                <w:bCs/>
                <w:kern w:val="0"/>
                <w:lang w:val="en-US" w:eastAsia="zh-CN"/>
              </w:rPr>
              <w:t>钟先生</w:t>
            </w:r>
          </w:p>
          <w:p w14:paraId="57C537C5">
            <w:pPr>
              <w:adjustRightInd w:val="0"/>
              <w:spacing w:line="480" w:lineRule="exact"/>
              <w:textAlignment w:val="baseline"/>
              <w:rPr>
                <w:rFonts w:hint="default" w:ascii="宋体" w:hAnsi="宋体" w:eastAsia="宋体"/>
                <w:color w:val="FF0000"/>
                <w:lang w:val="en-US" w:eastAsia="zh-CN"/>
              </w:rPr>
            </w:pPr>
            <w:r>
              <w:rPr>
                <w:rFonts w:hint="eastAsia" w:ascii="宋体" w:hAnsi="宋体"/>
                <w:color w:val="FF0000"/>
              </w:rPr>
              <w:t>电　话：</w:t>
            </w:r>
            <w:r>
              <w:rPr>
                <w:rFonts w:hint="eastAsia" w:ascii="宋体" w:hAnsi="Times New Roman" w:cs="Times New Roman"/>
                <w:bCs/>
                <w:color w:val="FF0000"/>
                <w:kern w:val="0"/>
                <w:lang w:val="en-US" w:eastAsia="zh-CN"/>
              </w:rPr>
              <w:t xml:space="preserve"> </w:t>
            </w:r>
            <w:r>
              <w:rPr>
                <w:rFonts w:hint="eastAsia" w:ascii="宋体" w:hAnsi="Times New Roman" w:cs="Times New Roman"/>
                <w:bCs/>
                <w:color w:val="FF0000"/>
                <w:kern w:val="0"/>
                <w:u w:val="single"/>
                <w:lang w:val="en-US" w:eastAsia="zh-CN"/>
              </w:rPr>
              <w:t xml:space="preserve"> 07308886749</w:t>
            </w:r>
          </w:p>
          <w:p w14:paraId="1F8641A7">
            <w:pPr>
              <w:adjustRightInd w:val="0"/>
              <w:spacing w:line="440" w:lineRule="exact"/>
              <w:contextualSpacing/>
              <w:rPr>
                <w:rFonts w:ascii="宋体" w:hAnsi="宋体"/>
                <w:color w:val="000000"/>
              </w:rPr>
            </w:pPr>
            <w:r>
              <w:rPr>
                <w:rFonts w:hint="eastAsia" w:ascii="宋体" w:hAnsi="宋体"/>
                <w:color w:val="000000"/>
              </w:rPr>
              <w:t>地　址：</w:t>
            </w:r>
            <w:r>
              <w:rPr>
                <w:rFonts w:hint="eastAsia" w:ascii="宋体" w:hAnsi="Times New Roman" w:cs="Times New Roman"/>
                <w:bCs/>
                <w:kern w:val="0"/>
              </w:rPr>
              <w:t>岳阳市岳阳楼区巴陵东路</w:t>
            </w:r>
          </w:p>
        </w:tc>
      </w:tr>
      <w:tr w14:paraId="792B060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3240" w:hRule="atLeast"/>
          <w:jc w:val="center"/>
        </w:trPr>
        <w:tc>
          <w:tcPr>
            <w:tcW w:w="2756" w:type="dxa"/>
            <w:vAlign w:val="center"/>
          </w:tcPr>
          <w:p w14:paraId="0CF2AB05">
            <w:pPr>
              <w:adjustRightInd w:val="0"/>
              <w:spacing w:before="50"/>
              <w:contextualSpacing/>
              <w:jc w:val="center"/>
              <w:rPr>
                <w:rFonts w:ascii="宋体" w:hAnsi="宋体"/>
              </w:rPr>
            </w:pPr>
            <w:r>
              <w:rPr>
                <w:rFonts w:hint="eastAsia" w:ascii="宋体" w:hAnsi="宋体"/>
              </w:rPr>
              <w:t>投标人资格条件</w:t>
            </w:r>
          </w:p>
        </w:tc>
        <w:tc>
          <w:tcPr>
            <w:tcW w:w="6823" w:type="dxa"/>
            <w:vAlign w:val="center"/>
          </w:tcPr>
          <w:p w14:paraId="33D35664">
            <w:pPr>
              <w:adjustRightInd w:val="0"/>
              <w:spacing w:line="440" w:lineRule="exact"/>
              <w:contextualSpacing/>
              <w:rPr>
                <w:rFonts w:ascii="宋体" w:hAnsi="宋体"/>
                <w:bCs/>
              </w:rPr>
            </w:pPr>
            <w:r>
              <w:rPr>
                <w:rFonts w:hint="eastAsia" w:ascii="宋体" w:hAnsi="宋体"/>
                <w:bCs/>
              </w:rPr>
              <w:t>1、具有独立承担民事责任的能力；</w:t>
            </w:r>
          </w:p>
          <w:p w14:paraId="0B43660C">
            <w:pPr>
              <w:adjustRightInd w:val="0"/>
              <w:spacing w:line="440" w:lineRule="exact"/>
              <w:contextualSpacing/>
              <w:rPr>
                <w:rFonts w:ascii="宋体" w:hAnsi="宋体"/>
                <w:bCs/>
              </w:rPr>
            </w:pPr>
            <w:r>
              <w:rPr>
                <w:rFonts w:hint="eastAsia" w:ascii="宋体" w:hAnsi="宋体"/>
                <w:bCs/>
              </w:rPr>
              <w:t>2、具有良好的商业信誉和健全的财务会计制度；</w:t>
            </w:r>
          </w:p>
          <w:p w14:paraId="498D570F">
            <w:pPr>
              <w:adjustRightInd w:val="0"/>
              <w:spacing w:line="440" w:lineRule="exact"/>
              <w:contextualSpacing/>
              <w:rPr>
                <w:rFonts w:ascii="宋体" w:hAnsi="宋体"/>
                <w:bCs/>
              </w:rPr>
            </w:pPr>
            <w:r>
              <w:rPr>
                <w:rFonts w:hint="eastAsia" w:ascii="宋体" w:hAnsi="宋体"/>
                <w:bCs/>
              </w:rPr>
              <w:t>3、具有履行合同所必需的设备和专业技术能力；</w:t>
            </w:r>
          </w:p>
          <w:p w14:paraId="0D297F47">
            <w:pPr>
              <w:adjustRightInd w:val="0"/>
              <w:spacing w:line="440" w:lineRule="exact"/>
              <w:contextualSpacing/>
              <w:rPr>
                <w:rFonts w:ascii="宋体" w:hAnsi="宋体"/>
                <w:bCs/>
              </w:rPr>
            </w:pPr>
            <w:r>
              <w:rPr>
                <w:rFonts w:hint="eastAsia" w:ascii="宋体" w:hAnsi="宋体"/>
                <w:bCs/>
              </w:rPr>
              <w:t>4、有依法缴纳税收和社会保障资金的良好记录；</w:t>
            </w:r>
          </w:p>
          <w:p w14:paraId="4CD11674">
            <w:pPr>
              <w:adjustRightInd w:val="0"/>
              <w:spacing w:line="440" w:lineRule="exact"/>
              <w:contextualSpacing/>
              <w:rPr>
                <w:rFonts w:ascii="宋体" w:hAnsi="宋体"/>
                <w:bCs/>
              </w:rPr>
            </w:pPr>
            <w:r>
              <w:rPr>
                <w:rFonts w:hint="eastAsia" w:ascii="宋体" w:hAnsi="宋体"/>
                <w:bCs/>
              </w:rPr>
              <w:t>5、参加政府</w:t>
            </w:r>
            <w:r>
              <w:rPr>
                <w:rFonts w:hint="eastAsia" w:ascii="宋体" w:hAnsi="宋体"/>
                <w:bCs/>
                <w:lang w:eastAsia="zh-CN"/>
              </w:rPr>
              <w:t>活动</w:t>
            </w:r>
            <w:r>
              <w:rPr>
                <w:rFonts w:hint="eastAsia" w:ascii="宋体" w:hAnsi="宋体"/>
                <w:bCs/>
              </w:rPr>
              <w:t>前三年内，在经营活动中没有重大违法记录；</w:t>
            </w:r>
          </w:p>
          <w:p w14:paraId="372F56AE">
            <w:pPr>
              <w:adjustRightInd w:val="0"/>
              <w:spacing w:line="440" w:lineRule="exact"/>
              <w:contextualSpacing/>
              <w:rPr>
                <w:rFonts w:ascii="宋体" w:hAnsi="宋体"/>
                <w:bCs/>
              </w:rPr>
            </w:pPr>
            <w:r>
              <w:rPr>
                <w:rFonts w:hint="eastAsia" w:ascii="宋体" w:hAnsi="宋体"/>
                <w:bCs/>
              </w:rPr>
              <w:t>6、法律、行政法规规定的其他条件。</w:t>
            </w:r>
          </w:p>
          <w:p w14:paraId="608BD791">
            <w:pPr>
              <w:spacing w:line="440" w:lineRule="exact"/>
            </w:pPr>
            <w:r>
              <w:rPr>
                <w:rFonts w:hint="eastAsia" w:ascii="宋体" w:hAnsi="宋体"/>
                <w:bCs/>
              </w:rPr>
              <w:t>7、特定资格条件：</w:t>
            </w:r>
            <w:r>
              <w:rPr>
                <w:rFonts w:hint="eastAsia" w:ascii="宋体" w:hAnsi="宋体"/>
                <w:bCs/>
                <w:lang w:eastAsia="zh-CN"/>
              </w:rPr>
              <w:t>无</w:t>
            </w:r>
            <w:r>
              <w:rPr>
                <w:rFonts w:hint="eastAsia" w:ascii="宋体" w:hAnsi="宋体"/>
              </w:rPr>
              <w:t>。</w:t>
            </w:r>
          </w:p>
        </w:tc>
      </w:tr>
      <w:tr w14:paraId="2BE9C22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4" w:hRule="atLeast"/>
          <w:jc w:val="center"/>
        </w:trPr>
        <w:tc>
          <w:tcPr>
            <w:tcW w:w="2756" w:type="dxa"/>
            <w:vAlign w:val="center"/>
          </w:tcPr>
          <w:p w14:paraId="26A29772">
            <w:pPr>
              <w:adjustRightInd w:val="0"/>
              <w:spacing w:before="50"/>
              <w:contextualSpacing/>
              <w:jc w:val="center"/>
              <w:rPr>
                <w:rFonts w:ascii="宋体" w:hAnsi="宋体"/>
              </w:rPr>
            </w:pPr>
            <w:r>
              <w:rPr>
                <w:rFonts w:hint="eastAsia" w:ascii="宋体" w:hAnsi="宋体"/>
              </w:rPr>
              <w:t>是否接收联合体形式</w:t>
            </w:r>
          </w:p>
        </w:tc>
        <w:tc>
          <w:tcPr>
            <w:tcW w:w="6823" w:type="dxa"/>
            <w:vAlign w:val="center"/>
          </w:tcPr>
          <w:p w14:paraId="372CF800">
            <w:pPr>
              <w:adjustRightInd w:val="0"/>
              <w:spacing w:line="440" w:lineRule="exact"/>
              <w:contextualSpacing/>
              <w:rPr>
                <w:rFonts w:ascii="宋体" w:hAnsi="宋体"/>
              </w:rPr>
            </w:pPr>
            <w:r>
              <w:rPr>
                <w:rFonts w:hint="eastAsia" w:ascii="宋体" w:hAnsi="宋体"/>
              </w:rPr>
              <w:t>本次</w:t>
            </w:r>
            <w:r>
              <w:rPr>
                <w:rFonts w:hint="eastAsia" w:ascii="宋体" w:hAnsi="宋体"/>
                <w:lang w:val="en-US" w:eastAsia="zh-CN"/>
              </w:rPr>
              <w:t>征集</w:t>
            </w:r>
            <w:r>
              <w:rPr>
                <w:rFonts w:hint="eastAsia" w:ascii="宋体" w:hAnsi="宋体"/>
              </w:rPr>
              <w:t>不接受联合体形式</w:t>
            </w:r>
          </w:p>
        </w:tc>
      </w:tr>
      <w:tr w14:paraId="10A43D5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4" w:hRule="atLeast"/>
          <w:jc w:val="center"/>
        </w:trPr>
        <w:tc>
          <w:tcPr>
            <w:tcW w:w="2756" w:type="dxa"/>
            <w:vAlign w:val="center"/>
          </w:tcPr>
          <w:p w14:paraId="2633BE43">
            <w:pPr>
              <w:adjustRightInd w:val="0"/>
              <w:spacing w:before="50"/>
              <w:contextualSpacing/>
              <w:jc w:val="center"/>
              <w:rPr>
                <w:rFonts w:ascii="宋体" w:hAnsi="宋体"/>
                <w:bCs/>
              </w:rPr>
            </w:pPr>
            <w:r>
              <w:rPr>
                <w:rFonts w:hint="eastAsia" w:ascii="宋体" w:hAnsi="宋体"/>
                <w:kern w:val="0"/>
              </w:rPr>
              <w:t>投标人的</w:t>
            </w:r>
            <w:r>
              <w:rPr>
                <w:rFonts w:hint="eastAsia" w:ascii="宋体" w:hAnsi="宋体"/>
              </w:rPr>
              <w:t>邀请方式</w:t>
            </w:r>
          </w:p>
        </w:tc>
        <w:tc>
          <w:tcPr>
            <w:tcW w:w="6823" w:type="dxa"/>
            <w:vAlign w:val="center"/>
          </w:tcPr>
          <w:p w14:paraId="546CB2EB">
            <w:pPr>
              <w:adjustRightInd w:val="0"/>
              <w:spacing w:line="440" w:lineRule="exact"/>
              <w:contextualSpacing/>
              <w:rPr>
                <w:rFonts w:ascii="宋体" w:hAnsi="宋体"/>
              </w:rPr>
            </w:pPr>
            <w:r>
              <w:rPr>
                <w:rFonts w:hint="eastAsia" w:ascii="宋体" w:hAnsi="宋体"/>
                <w:lang w:val="en-US" w:eastAsia="zh-CN"/>
              </w:rPr>
              <w:t>指定媒体</w:t>
            </w:r>
            <w:r>
              <w:rPr>
                <w:rFonts w:hint="eastAsia" w:ascii="宋体" w:hAnsi="宋体"/>
              </w:rPr>
              <w:t>发布公告</w:t>
            </w:r>
          </w:p>
        </w:tc>
      </w:tr>
      <w:tr w14:paraId="4581BDD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90" w:hRule="atLeast"/>
          <w:jc w:val="center"/>
        </w:trPr>
        <w:tc>
          <w:tcPr>
            <w:tcW w:w="2756" w:type="dxa"/>
            <w:vAlign w:val="center"/>
          </w:tcPr>
          <w:p w14:paraId="1EF750BD">
            <w:pPr>
              <w:adjustRightInd w:val="0"/>
              <w:spacing w:line="440" w:lineRule="exact"/>
              <w:contextualSpacing/>
              <w:jc w:val="center"/>
              <w:rPr>
                <w:rFonts w:hint="eastAsia" w:ascii="宋体" w:hAnsi="宋体"/>
              </w:rPr>
            </w:pPr>
            <w:r>
              <w:rPr>
                <w:rFonts w:hint="eastAsia" w:ascii="宋体" w:hAnsi="宋体"/>
              </w:rPr>
              <w:t>报价的其他要求</w:t>
            </w:r>
          </w:p>
        </w:tc>
        <w:tc>
          <w:tcPr>
            <w:tcW w:w="6823" w:type="dxa"/>
            <w:vAlign w:val="center"/>
          </w:tcPr>
          <w:p w14:paraId="6EB8F408">
            <w:pPr>
              <w:adjustRightInd w:val="0"/>
              <w:spacing w:line="440" w:lineRule="exact"/>
              <w:contextualSpacing/>
              <w:rPr>
                <w:rFonts w:hint="eastAsia" w:ascii="宋体" w:hAnsi="宋体"/>
              </w:rPr>
            </w:pPr>
            <w:r>
              <w:rPr>
                <w:rFonts w:hint="eastAsia" w:ascii="宋体" w:hAnsi="宋体"/>
                <w:color w:val="FF0000"/>
              </w:rPr>
              <w:t>折扣率上限为</w:t>
            </w:r>
            <w:r>
              <w:rPr>
                <w:rFonts w:hint="eastAsia" w:ascii="宋体" w:hAnsi="宋体"/>
                <w:color w:val="FF0000"/>
                <w:lang w:val="en-US" w:eastAsia="zh-CN"/>
              </w:rPr>
              <w:t>90</w:t>
            </w:r>
            <w:r>
              <w:rPr>
                <w:rFonts w:hint="eastAsia" w:ascii="宋体" w:hAnsi="宋体"/>
                <w:color w:val="FF0000"/>
              </w:rPr>
              <w:t>%</w:t>
            </w:r>
          </w:p>
        </w:tc>
      </w:tr>
      <w:tr w14:paraId="212FA3B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4" w:hRule="atLeast"/>
          <w:jc w:val="center"/>
        </w:trPr>
        <w:tc>
          <w:tcPr>
            <w:tcW w:w="2756" w:type="dxa"/>
            <w:vAlign w:val="center"/>
          </w:tcPr>
          <w:p w14:paraId="1E81CDFE">
            <w:pPr>
              <w:adjustRightInd w:val="0"/>
              <w:spacing w:before="50"/>
              <w:contextualSpacing/>
              <w:jc w:val="center"/>
              <w:rPr>
                <w:rFonts w:ascii="宋体" w:hAnsi="宋体"/>
              </w:rPr>
            </w:pPr>
            <w:r>
              <w:rPr>
                <w:rFonts w:hint="eastAsia" w:ascii="宋体" w:hAnsi="宋体"/>
                <w:bCs/>
              </w:rPr>
              <w:t>响应</w:t>
            </w:r>
            <w:r>
              <w:rPr>
                <w:rFonts w:hint="eastAsia" w:ascii="宋体" w:hAnsi="宋体"/>
              </w:rPr>
              <w:t>文件份数</w:t>
            </w:r>
          </w:p>
        </w:tc>
        <w:tc>
          <w:tcPr>
            <w:tcW w:w="6823" w:type="dxa"/>
            <w:vAlign w:val="center"/>
          </w:tcPr>
          <w:p w14:paraId="0A4A3200">
            <w:pPr>
              <w:adjustRightInd w:val="0"/>
              <w:spacing w:line="440" w:lineRule="exact"/>
              <w:contextualSpacing/>
              <w:rPr>
                <w:rFonts w:ascii="宋体" w:hAnsi="宋体"/>
                <w:u w:val="single"/>
              </w:rPr>
            </w:pPr>
            <w:r>
              <w:rPr>
                <w:rFonts w:hint="eastAsia" w:ascii="宋体" w:hAnsi="宋体"/>
              </w:rPr>
              <w:t>纸质文件</w:t>
            </w:r>
            <w:r>
              <w:rPr>
                <w:rFonts w:hint="eastAsia" w:ascii="宋体" w:hAnsi="宋体"/>
                <w:color w:val="auto"/>
              </w:rPr>
              <w:t>五份（一正四副）</w:t>
            </w:r>
            <w:r>
              <w:rPr>
                <w:rFonts w:hint="eastAsia" w:ascii="宋体" w:hAnsi="宋体"/>
              </w:rPr>
              <w:t>，电子U盘（一份）；</w:t>
            </w:r>
          </w:p>
        </w:tc>
      </w:tr>
      <w:tr w14:paraId="4D8C63D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4" w:hRule="atLeast"/>
          <w:jc w:val="center"/>
        </w:trPr>
        <w:tc>
          <w:tcPr>
            <w:tcW w:w="2756" w:type="dxa"/>
            <w:vAlign w:val="center"/>
          </w:tcPr>
          <w:p w14:paraId="38EA3E23">
            <w:pPr>
              <w:adjustRightInd w:val="0"/>
              <w:spacing w:before="50"/>
              <w:contextualSpacing/>
              <w:jc w:val="center"/>
              <w:rPr>
                <w:rFonts w:ascii="宋体" w:hAnsi="宋体"/>
                <w:bCs/>
              </w:rPr>
            </w:pPr>
            <w:r>
              <w:rPr>
                <w:rFonts w:hint="eastAsia" w:ascii="宋体" w:hAnsi="宋体"/>
                <w:bCs/>
                <w:lang w:eastAsia="zh-CN"/>
              </w:rPr>
              <w:t>征集</w:t>
            </w:r>
            <w:r>
              <w:rPr>
                <w:rFonts w:hint="eastAsia" w:ascii="宋体" w:hAnsi="宋体"/>
                <w:bCs/>
              </w:rPr>
              <w:t>有效期</w:t>
            </w:r>
          </w:p>
        </w:tc>
        <w:tc>
          <w:tcPr>
            <w:tcW w:w="6823" w:type="dxa"/>
            <w:vAlign w:val="center"/>
          </w:tcPr>
          <w:p w14:paraId="33A3259A">
            <w:pPr>
              <w:adjustRightInd w:val="0"/>
              <w:spacing w:line="440" w:lineRule="exact"/>
              <w:contextualSpacing/>
              <w:rPr>
                <w:rFonts w:ascii="宋体" w:hAnsi="宋体"/>
              </w:rPr>
            </w:pPr>
            <w:r>
              <w:rPr>
                <w:rFonts w:hint="eastAsia" w:ascii="宋体" w:hAnsi="宋体"/>
              </w:rPr>
              <w:t>90天</w:t>
            </w:r>
          </w:p>
        </w:tc>
      </w:tr>
      <w:tr w14:paraId="01613B7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756" w:type="dxa"/>
            <w:vAlign w:val="center"/>
          </w:tcPr>
          <w:p w14:paraId="1FFB79EA">
            <w:pPr>
              <w:spacing w:line="460" w:lineRule="exact"/>
              <w:rPr>
                <w:rFonts w:ascii="宋体" w:hAnsi="宋体"/>
              </w:rPr>
            </w:pPr>
            <w:r>
              <w:rPr>
                <w:rFonts w:hint="eastAsia" w:ascii="宋体" w:hAnsi="宋体"/>
              </w:rPr>
              <w:t>响应文件的递交时间和地点</w:t>
            </w:r>
          </w:p>
        </w:tc>
        <w:tc>
          <w:tcPr>
            <w:tcW w:w="6823" w:type="dxa"/>
            <w:vAlign w:val="center"/>
          </w:tcPr>
          <w:p w14:paraId="73CB8129">
            <w:pPr>
              <w:spacing w:line="440" w:lineRule="exact"/>
              <w:rPr>
                <w:rFonts w:ascii="宋体" w:hAnsi="宋体"/>
              </w:rPr>
            </w:pPr>
            <w:r>
              <w:rPr>
                <w:rFonts w:hint="eastAsia" w:ascii="宋体" w:hAnsi="宋体"/>
              </w:rPr>
              <w:t>投标文件递交截止时间：</w:t>
            </w:r>
            <w:r>
              <w:rPr>
                <w:rFonts w:hint="eastAsia" w:ascii="宋体" w:hAnsi="宋体"/>
                <w:color w:val="FF0000"/>
              </w:rPr>
              <w:t>202</w:t>
            </w:r>
            <w:r>
              <w:rPr>
                <w:rFonts w:hint="eastAsia" w:ascii="宋体" w:hAnsi="宋体"/>
                <w:color w:val="FF0000"/>
                <w:lang w:val="en-US" w:eastAsia="zh-CN"/>
              </w:rPr>
              <w:t>6</w:t>
            </w:r>
            <w:r>
              <w:rPr>
                <w:rFonts w:hint="eastAsia" w:ascii="宋体" w:hAnsi="宋体"/>
                <w:color w:val="FF0000"/>
              </w:rPr>
              <w:t>年</w:t>
            </w:r>
            <w:r>
              <w:rPr>
                <w:rFonts w:hint="eastAsia" w:ascii="宋体" w:hAnsi="宋体"/>
                <w:color w:val="FF0000"/>
                <w:lang w:val="en-US" w:eastAsia="zh-CN"/>
              </w:rPr>
              <w:t>5</w:t>
            </w:r>
            <w:r>
              <w:rPr>
                <w:rFonts w:hint="eastAsia" w:ascii="宋体" w:hAnsi="宋体"/>
                <w:color w:val="FF0000"/>
              </w:rPr>
              <w:t>月</w:t>
            </w:r>
            <w:r>
              <w:rPr>
                <w:rFonts w:hint="eastAsia" w:ascii="宋体" w:hAnsi="宋体"/>
                <w:color w:val="FF0000"/>
                <w:lang w:val="en-US" w:eastAsia="zh-CN"/>
              </w:rPr>
              <w:t>18</w:t>
            </w:r>
            <w:r>
              <w:rPr>
                <w:rFonts w:hint="eastAsia" w:ascii="宋体" w:hAnsi="宋体"/>
                <w:color w:val="FF0000"/>
              </w:rPr>
              <w:t>日</w:t>
            </w:r>
            <w:r>
              <w:rPr>
                <w:rFonts w:hint="eastAsia" w:ascii="宋体" w:hAnsi="宋体"/>
                <w:color w:val="FF0000"/>
                <w:lang w:val="en-US" w:eastAsia="zh-CN"/>
              </w:rPr>
              <w:t>14</w:t>
            </w:r>
            <w:r>
              <w:rPr>
                <w:rFonts w:hint="eastAsia" w:ascii="宋体" w:hAnsi="宋体"/>
                <w:color w:val="FF0000"/>
              </w:rPr>
              <w:t>:</w:t>
            </w:r>
            <w:r>
              <w:rPr>
                <w:rFonts w:hint="eastAsia" w:ascii="宋体" w:hAnsi="宋体"/>
                <w:color w:val="FF0000"/>
                <w:lang w:val="en-US" w:eastAsia="zh-CN"/>
              </w:rPr>
              <w:t>30</w:t>
            </w:r>
            <w:r>
              <w:rPr>
                <w:rFonts w:hint="eastAsia" w:ascii="宋体" w:hAnsi="宋体"/>
                <w:color w:val="FF0000"/>
              </w:rPr>
              <w:t>分</w:t>
            </w:r>
            <w:r>
              <w:rPr>
                <w:rFonts w:hint="eastAsia" w:ascii="宋体" w:hAnsi="宋体"/>
              </w:rPr>
              <w:t>（北京时间）</w:t>
            </w:r>
          </w:p>
          <w:p w14:paraId="04D5A8AA">
            <w:pPr>
              <w:spacing w:line="440" w:lineRule="exact"/>
              <w:rPr>
                <w:rFonts w:ascii="宋体" w:hAnsi="宋体"/>
              </w:rPr>
            </w:pPr>
            <w:r>
              <w:rPr>
                <w:rFonts w:hint="eastAsia" w:ascii="宋体" w:hAnsi="宋体"/>
              </w:rPr>
              <w:t>开标地点：</w:t>
            </w:r>
            <w:r>
              <w:rPr>
                <w:rFonts w:hint="eastAsia" w:ascii="宋体" w:hAnsi="Times New Roman" w:cs="Times New Roman"/>
                <w:bCs/>
                <w:kern w:val="0"/>
                <w:lang w:eastAsia="zh-CN"/>
              </w:rPr>
              <w:t>岳阳市国防动员办公室</w:t>
            </w:r>
            <w:r>
              <w:rPr>
                <w:rFonts w:hint="eastAsia" w:ascii="宋体" w:hAnsi="Times New Roman" w:cs="Times New Roman"/>
                <w:bCs/>
                <w:color w:val="FF0000"/>
                <w:kern w:val="0"/>
                <w:u w:val="single"/>
                <w:lang w:val="en-US" w:eastAsia="zh-CN"/>
              </w:rPr>
              <w:t xml:space="preserve"> 401 </w:t>
            </w:r>
            <w:r>
              <w:rPr>
                <w:rFonts w:hint="eastAsia" w:ascii="宋体" w:hAnsi="Times New Roman" w:cs="Times New Roman"/>
                <w:bCs/>
                <w:color w:val="FF0000"/>
                <w:kern w:val="0"/>
                <w:lang w:eastAsia="zh-CN"/>
              </w:rPr>
              <w:t>室</w:t>
            </w:r>
          </w:p>
        </w:tc>
      </w:tr>
      <w:tr w14:paraId="27EA351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90" w:hRule="atLeast"/>
          <w:jc w:val="center"/>
        </w:trPr>
        <w:tc>
          <w:tcPr>
            <w:tcW w:w="2756" w:type="dxa"/>
            <w:vAlign w:val="center"/>
          </w:tcPr>
          <w:p w14:paraId="03F44370">
            <w:pPr>
              <w:adjustRightInd w:val="0"/>
              <w:spacing w:before="50"/>
              <w:contextualSpacing/>
              <w:jc w:val="center"/>
              <w:rPr>
                <w:rFonts w:hint="eastAsia" w:ascii="宋体" w:hAnsi="宋体"/>
                <w:bCs/>
              </w:rPr>
            </w:pPr>
            <w:r>
              <w:rPr>
                <w:rFonts w:hint="eastAsia" w:ascii="宋体" w:hAnsi="宋体"/>
                <w:bCs/>
                <w:lang w:val="en-US" w:eastAsia="zh-CN"/>
              </w:rPr>
              <w:t xml:space="preserve">评标委员会人数及 </w:t>
            </w:r>
          </w:p>
          <w:p w14:paraId="208E6584">
            <w:pPr>
              <w:adjustRightInd w:val="0"/>
              <w:spacing w:before="50"/>
              <w:contextualSpacing/>
              <w:jc w:val="center"/>
              <w:rPr>
                <w:rFonts w:hint="eastAsia" w:ascii="宋体" w:hAnsi="宋体"/>
                <w:bCs/>
              </w:rPr>
            </w:pPr>
            <w:r>
              <w:rPr>
                <w:rFonts w:hint="eastAsia" w:ascii="宋体" w:hAnsi="宋体"/>
                <w:bCs/>
                <w:lang w:val="en-US" w:eastAsia="zh-CN"/>
              </w:rPr>
              <w:t>组成</w:t>
            </w:r>
          </w:p>
        </w:tc>
        <w:tc>
          <w:tcPr>
            <w:tcW w:w="6823" w:type="dxa"/>
            <w:vAlign w:val="center"/>
          </w:tcPr>
          <w:p w14:paraId="67DA713A">
            <w:pPr>
              <w:adjustRightInd w:val="0"/>
              <w:spacing w:line="440" w:lineRule="exact"/>
              <w:contextualSpacing/>
              <w:rPr>
                <w:rFonts w:hint="eastAsia" w:ascii="宋体" w:hAnsi="宋体"/>
                <w:bCs/>
              </w:rPr>
            </w:pPr>
            <w:r>
              <w:rPr>
                <w:rFonts w:hint="eastAsia" w:ascii="宋体" w:hAnsi="宋体" w:eastAsia="宋体" w:cs="宋体"/>
                <w:color w:val="FF0000"/>
                <w:kern w:val="0"/>
                <w:sz w:val="24"/>
                <w:szCs w:val="24"/>
                <w:lang w:val="en-US" w:eastAsia="zh-CN" w:bidi="ar"/>
              </w:rPr>
              <w:t>评标委员会：评审专家 5人组成，专家评委确定方式：内部选取</w:t>
            </w:r>
          </w:p>
        </w:tc>
      </w:tr>
      <w:tr w14:paraId="36B3B3F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90" w:hRule="atLeast"/>
          <w:jc w:val="center"/>
        </w:trPr>
        <w:tc>
          <w:tcPr>
            <w:tcW w:w="2756" w:type="dxa"/>
            <w:vAlign w:val="center"/>
          </w:tcPr>
          <w:p w14:paraId="517B0196">
            <w:pPr>
              <w:adjustRightInd w:val="0"/>
              <w:spacing w:before="50"/>
              <w:contextualSpacing/>
              <w:jc w:val="center"/>
              <w:rPr>
                <w:rFonts w:ascii="宋体" w:hAnsi="宋体"/>
                <w:bCs/>
              </w:rPr>
            </w:pPr>
            <w:r>
              <w:rPr>
                <w:rFonts w:hint="eastAsia" w:ascii="宋体" w:hAnsi="宋体"/>
                <w:bCs/>
              </w:rPr>
              <w:t>评审因素和标准</w:t>
            </w:r>
          </w:p>
        </w:tc>
        <w:tc>
          <w:tcPr>
            <w:tcW w:w="6823" w:type="dxa"/>
            <w:vAlign w:val="center"/>
          </w:tcPr>
          <w:p w14:paraId="4BA66946">
            <w:pPr>
              <w:adjustRightInd w:val="0"/>
              <w:spacing w:line="440" w:lineRule="exact"/>
              <w:contextualSpacing/>
              <w:rPr>
                <w:rFonts w:ascii="宋体" w:hAnsi="宋体"/>
                <w:bCs/>
              </w:rPr>
            </w:pPr>
            <w:r>
              <w:rPr>
                <w:rFonts w:hint="eastAsia" w:ascii="宋体" w:hAnsi="宋体"/>
                <w:bCs/>
              </w:rPr>
              <w:t>综合评分法，详见评审因素和标准。</w:t>
            </w:r>
          </w:p>
        </w:tc>
      </w:tr>
      <w:tr w14:paraId="77E5AA8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520" w:hRule="atLeast"/>
          <w:jc w:val="center"/>
        </w:trPr>
        <w:tc>
          <w:tcPr>
            <w:tcW w:w="2756" w:type="dxa"/>
            <w:vAlign w:val="center"/>
          </w:tcPr>
          <w:p w14:paraId="46864B98">
            <w:pPr>
              <w:adjustRightInd w:val="0"/>
              <w:spacing w:before="50"/>
              <w:contextualSpacing/>
              <w:jc w:val="center"/>
              <w:rPr>
                <w:rFonts w:ascii="宋体" w:hAnsi="宋体"/>
              </w:rPr>
            </w:pPr>
            <w:r>
              <w:rPr>
                <w:rFonts w:hint="eastAsia" w:ascii="宋体" w:hAnsi="宋体"/>
              </w:rPr>
              <w:t>结果公示</w:t>
            </w:r>
          </w:p>
        </w:tc>
        <w:tc>
          <w:tcPr>
            <w:tcW w:w="6823" w:type="dxa"/>
            <w:vAlign w:val="center"/>
          </w:tcPr>
          <w:p w14:paraId="1822E88E">
            <w:pPr>
              <w:adjustRightInd w:val="0"/>
              <w:spacing w:line="440" w:lineRule="exact"/>
              <w:contextualSpacing/>
              <w:rPr>
                <w:rFonts w:ascii="宋体" w:hAnsi="宋体"/>
              </w:rPr>
            </w:pPr>
            <w:r>
              <w:rPr>
                <w:rFonts w:hint="eastAsia" w:ascii="宋体" w:hAnsi="宋体"/>
                <w:lang w:val="en-US" w:eastAsia="zh-CN"/>
              </w:rPr>
              <w:t>指定媒体</w:t>
            </w:r>
            <w:r>
              <w:rPr>
                <w:rFonts w:hint="eastAsia" w:ascii="宋体" w:hAnsi="宋体"/>
              </w:rPr>
              <w:t>发布公示</w:t>
            </w:r>
            <w:r>
              <w:rPr>
                <w:rFonts w:hint="eastAsia" w:ascii="宋体" w:hAnsi="宋体"/>
                <w:lang w:eastAsia="zh-CN"/>
              </w:rPr>
              <w:t>征集</w:t>
            </w:r>
            <w:r>
              <w:rPr>
                <w:rFonts w:hint="eastAsia" w:ascii="宋体" w:hAnsi="宋体"/>
              </w:rPr>
              <w:t>入围结果</w:t>
            </w:r>
          </w:p>
        </w:tc>
      </w:tr>
    </w:tbl>
    <w:p w14:paraId="7AC6E8AC">
      <w:pPr>
        <w:pStyle w:val="2"/>
        <w:ind w:left="0" w:leftChars="0" w:firstLine="0" w:firstLineChars="0"/>
      </w:pPr>
    </w:p>
    <w:p w14:paraId="592DF907">
      <w:r>
        <w:rPr>
          <w:rFonts w:hint="eastAsia"/>
        </w:rPr>
        <w:br w:type="page"/>
      </w:r>
    </w:p>
    <w:p w14:paraId="10EDAC0D">
      <w:pPr>
        <w:pStyle w:val="6"/>
        <w:spacing w:line="240" w:lineRule="auto"/>
        <w:ind w:firstLine="2530" w:firstLineChars="900"/>
        <w:jc w:val="left"/>
      </w:pPr>
      <w:r>
        <w:rPr>
          <w:rFonts w:hint="eastAsia"/>
        </w:rPr>
        <w:t>二、</w:t>
      </w:r>
      <w:r>
        <w:rPr>
          <w:rFonts w:hint="eastAsia"/>
          <w:lang w:eastAsia="zh-CN"/>
        </w:rPr>
        <w:t>征集</w:t>
      </w:r>
      <w:r>
        <w:rPr>
          <w:rFonts w:hint="eastAsia"/>
        </w:rPr>
        <w:t>须知</w:t>
      </w:r>
    </w:p>
    <w:p w14:paraId="7CE6D701">
      <w:pPr>
        <w:widowControl/>
        <w:tabs>
          <w:tab w:val="left" w:pos="611"/>
        </w:tabs>
        <w:spacing w:line="500" w:lineRule="exact"/>
        <w:ind w:hanging="5520"/>
        <w:jc w:val="left"/>
      </w:pPr>
      <w:r>
        <w:rPr>
          <w:rFonts w:hint="eastAsia" w:ascii="宋体" w:hAnsi="宋体"/>
          <w:b/>
          <w:bCs/>
          <w:kern w:val="0"/>
          <w:sz w:val="28"/>
          <w:szCs w:val="28"/>
        </w:rPr>
        <w:t>一、项目介</w:t>
      </w:r>
    </w:p>
    <w:p w14:paraId="607B9263">
      <w:pPr>
        <w:widowControl/>
        <w:spacing w:line="360" w:lineRule="auto"/>
        <w:jc w:val="left"/>
        <w:rPr>
          <w:rFonts w:ascii="楷体" w:hAnsi="楷体" w:eastAsia="楷体" w:cs="楷体"/>
          <w:b/>
          <w:bCs/>
          <w:kern w:val="0"/>
        </w:rPr>
      </w:pPr>
      <w:r>
        <w:rPr>
          <w:rFonts w:hint="eastAsia" w:ascii="宋体" w:hAnsi="宋体"/>
          <w:b/>
          <w:bCs/>
          <w:kern w:val="0"/>
        </w:rPr>
        <w:t>1</w:t>
      </w:r>
      <w:r>
        <w:rPr>
          <w:rFonts w:hint="eastAsia" w:ascii="楷体" w:hAnsi="楷体" w:eastAsia="楷体" w:cs="楷体"/>
          <w:b/>
          <w:bCs/>
          <w:kern w:val="0"/>
        </w:rPr>
        <w:t>.</w:t>
      </w:r>
      <w:r>
        <w:rPr>
          <w:rFonts w:hint="eastAsia" w:ascii="宋体" w:hAnsi="宋体"/>
          <w:b/>
          <w:bCs/>
          <w:kern w:val="0"/>
        </w:rPr>
        <w:t>项目概况及招标代理范围</w:t>
      </w:r>
    </w:p>
    <w:p w14:paraId="33B2584C">
      <w:pPr>
        <w:widowControl/>
        <w:spacing w:line="440" w:lineRule="exact"/>
        <w:jc w:val="left"/>
        <w:rPr>
          <w:rFonts w:ascii="宋体" w:hAnsi="宋体"/>
        </w:rPr>
      </w:pPr>
      <w:r>
        <w:rPr>
          <w:rFonts w:hint="eastAsia" w:ascii="宋体" w:hAnsi="宋体"/>
        </w:rPr>
        <w:t>1.1</w:t>
      </w:r>
      <w:r>
        <w:rPr>
          <w:rFonts w:hint="eastAsia" w:ascii="宋体" w:hAnsi="宋体"/>
          <w:lang w:eastAsia="zh-CN"/>
        </w:rPr>
        <w:t>招标人</w:t>
      </w:r>
      <w:r>
        <w:rPr>
          <w:rFonts w:hint="eastAsia" w:ascii="宋体" w:hAnsi="宋体"/>
        </w:rPr>
        <w:t>（</w:t>
      </w:r>
      <w:r>
        <w:rPr>
          <w:rFonts w:hint="eastAsia" w:ascii="宋体" w:hAnsi="宋体"/>
          <w:lang w:eastAsia="zh-CN"/>
        </w:rPr>
        <w:t>征集人</w:t>
      </w:r>
      <w:r>
        <w:rPr>
          <w:rFonts w:hint="eastAsia" w:ascii="宋体" w:hAnsi="宋体"/>
        </w:rPr>
        <w:t>）：</w:t>
      </w:r>
      <w:r>
        <w:rPr>
          <w:rFonts w:hint="eastAsia" w:ascii="宋体" w:hAnsi="宋体"/>
          <w:lang w:eastAsia="zh-CN"/>
        </w:rPr>
        <w:t>岳阳市国防动员办公室</w:t>
      </w:r>
      <w:r>
        <w:rPr>
          <w:rFonts w:hint="eastAsia" w:ascii="宋体" w:hAnsi="宋体"/>
        </w:rPr>
        <w:t>。</w:t>
      </w:r>
    </w:p>
    <w:p w14:paraId="6CD5C9E0">
      <w:pPr>
        <w:widowControl/>
        <w:spacing w:line="440" w:lineRule="exact"/>
        <w:jc w:val="left"/>
        <w:rPr>
          <w:rFonts w:ascii="宋体" w:hAnsi="宋体"/>
        </w:rPr>
      </w:pPr>
      <w:r>
        <w:rPr>
          <w:rFonts w:hint="eastAsia" w:ascii="宋体" w:hAnsi="宋体"/>
        </w:rPr>
        <w:t>1.2投标人：响应本</w:t>
      </w:r>
      <w:r>
        <w:rPr>
          <w:rFonts w:hint="eastAsia" w:ascii="宋体" w:hAnsi="宋体"/>
          <w:lang w:eastAsia="zh-CN"/>
        </w:rPr>
        <w:t>征集</w:t>
      </w:r>
      <w:r>
        <w:rPr>
          <w:rFonts w:hint="eastAsia" w:ascii="宋体" w:hAnsi="宋体"/>
        </w:rPr>
        <w:t>文件要求，参加本项目</w:t>
      </w:r>
      <w:r>
        <w:rPr>
          <w:rFonts w:hint="eastAsia" w:ascii="宋体" w:hAnsi="宋体"/>
          <w:lang w:eastAsia="zh-CN"/>
        </w:rPr>
        <w:t>征集</w:t>
      </w:r>
      <w:r>
        <w:rPr>
          <w:rFonts w:hint="eastAsia" w:ascii="宋体" w:hAnsi="宋体"/>
        </w:rPr>
        <w:t>的</w:t>
      </w:r>
      <w:r>
        <w:rPr>
          <w:rFonts w:hint="eastAsia" w:eastAsia="宋体" w:cs="Times New Roman"/>
          <w:color w:val="auto"/>
          <w:sz w:val="24"/>
          <w:szCs w:val="24"/>
          <w:highlight w:val="none"/>
          <w:lang w:val="en-US" w:eastAsia="zh-CN"/>
        </w:rPr>
        <w:t>政府投资项目资金及信息技术咨询进行评价与审核，并出具评审报告，</w:t>
      </w:r>
      <w:r>
        <w:rPr>
          <w:rFonts w:hint="eastAsia" w:cs="Arial"/>
          <w:kern w:val="0"/>
          <w:lang w:val="en-US" w:eastAsia="zh-CN"/>
        </w:rPr>
        <w:t>政府采购</w:t>
      </w:r>
      <w:r>
        <w:rPr>
          <w:rFonts w:hint="eastAsia" w:cs="Arial"/>
          <w:kern w:val="0"/>
        </w:rPr>
        <w:t>货物和服务、工程</w:t>
      </w:r>
      <w:r>
        <w:rPr>
          <w:rFonts w:hint="eastAsia" w:cs="Arial"/>
          <w:color w:val="auto"/>
          <w:kern w:val="0"/>
          <w:lang w:val="en-US" w:eastAsia="zh-CN"/>
        </w:rPr>
        <w:t>等</w:t>
      </w:r>
      <w:r>
        <w:rPr>
          <w:rFonts w:hint="eastAsia" w:cs="Arial"/>
          <w:kern w:val="0"/>
        </w:rPr>
        <w:t>代理服务</w:t>
      </w:r>
      <w:r>
        <w:rPr>
          <w:rFonts w:hint="eastAsia" w:ascii="宋体" w:hAnsi="宋体"/>
        </w:rPr>
        <w:t>。</w:t>
      </w:r>
    </w:p>
    <w:p w14:paraId="2036C914">
      <w:pPr>
        <w:widowControl/>
        <w:spacing w:line="440" w:lineRule="exact"/>
        <w:jc w:val="left"/>
        <w:rPr>
          <w:rFonts w:ascii="宋体" w:hAnsi="宋体"/>
        </w:rPr>
      </w:pPr>
      <w:r>
        <w:rPr>
          <w:rFonts w:hint="eastAsia" w:ascii="宋体" w:hAnsi="宋体"/>
        </w:rPr>
        <w:t>1.</w:t>
      </w:r>
      <w:r>
        <w:rPr>
          <w:rFonts w:hint="eastAsia" w:ascii="宋体" w:hAnsi="宋体"/>
          <w:lang w:val="en-US" w:eastAsia="zh-CN"/>
        </w:rPr>
        <w:t>3</w:t>
      </w:r>
      <w:r>
        <w:rPr>
          <w:rFonts w:hint="eastAsia" w:ascii="宋体" w:hAnsi="宋体"/>
        </w:rPr>
        <w:t>项目名称：</w:t>
      </w:r>
      <w:r>
        <w:rPr>
          <w:rFonts w:hint="eastAsia" w:ascii="宋体" w:hAnsi="宋体"/>
          <w:lang w:eastAsia="zh-CN"/>
        </w:rPr>
        <w:t>岳阳市国防动员办公室购买社会服务框架协议采购项目</w:t>
      </w:r>
      <w:r>
        <w:rPr>
          <w:rFonts w:hint="eastAsia" w:ascii="宋体" w:hAnsi="宋体"/>
        </w:rPr>
        <w:t>。</w:t>
      </w:r>
    </w:p>
    <w:p w14:paraId="407131B8">
      <w:pPr>
        <w:widowControl/>
        <w:spacing w:line="440" w:lineRule="exact"/>
        <w:jc w:val="left"/>
        <w:rPr>
          <w:rFonts w:ascii="宋体" w:hAnsi="宋体"/>
        </w:rPr>
      </w:pPr>
      <w:r>
        <w:rPr>
          <w:rFonts w:hint="eastAsia" w:ascii="宋体" w:hAnsi="宋体"/>
        </w:rPr>
        <w:t>1.</w:t>
      </w:r>
      <w:r>
        <w:rPr>
          <w:rFonts w:hint="eastAsia" w:ascii="宋体" w:hAnsi="宋体"/>
          <w:lang w:val="en-US" w:eastAsia="zh-CN"/>
        </w:rPr>
        <w:t>4</w:t>
      </w:r>
      <w:r>
        <w:rPr>
          <w:rFonts w:hint="eastAsia" w:ascii="宋体" w:hAnsi="宋体"/>
        </w:rPr>
        <w:t>招标范围：在</w:t>
      </w:r>
      <w:r>
        <w:rPr>
          <w:rFonts w:hint="eastAsia" w:ascii="宋体" w:hAnsi="宋体"/>
          <w:lang w:eastAsia="zh-CN"/>
        </w:rPr>
        <w:t>招标人</w:t>
      </w:r>
      <w:r>
        <w:rPr>
          <w:rFonts w:hint="eastAsia" w:ascii="宋体" w:hAnsi="宋体"/>
        </w:rPr>
        <w:t>委托的范围内，承担</w:t>
      </w:r>
      <w:r>
        <w:rPr>
          <w:rFonts w:hint="eastAsia" w:eastAsia="宋体" w:cs="Times New Roman"/>
          <w:color w:val="auto"/>
          <w:sz w:val="24"/>
          <w:szCs w:val="24"/>
          <w:highlight w:val="none"/>
          <w:lang w:val="en-US" w:eastAsia="zh-CN"/>
        </w:rPr>
        <w:t>政府投资项目资金及信息技术咨询进行评价与审核，并出具评审报告，</w:t>
      </w:r>
      <w:r>
        <w:rPr>
          <w:rFonts w:hint="eastAsia" w:cs="Arial"/>
          <w:kern w:val="0"/>
          <w:lang w:val="en-US" w:eastAsia="zh-CN"/>
        </w:rPr>
        <w:t>政府采购</w:t>
      </w:r>
      <w:r>
        <w:rPr>
          <w:rFonts w:hint="eastAsia" w:cs="Arial"/>
          <w:kern w:val="0"/>
        </w:rPr>
        <w:t>货物和服务、工程</w:t>
      </w:r>
      <w:r>
        <w:rPr>
          <w:rFonts w:hint="eastAsia" w:cs="Arial"/>
          <w:color w:val="auto"/>
          <w:kern w:val="0"/>
          <w:lang w:val="en-US" w:eastAsia="zh-CN"/>
        </w:rPr>
        <w:t>等</w:t>
      </w:r>
      <w:r>
        <w:rPr>
          <w:rFonts w:hint="eastAsia" w:cs="Arial"/>
          <w:kern w:val="0"/>
        </w:rPr>
        <w:t>代理服务</w:t>
      </w:r>
      <w:r>
        <w:rPr>
          <w:rFonts w:hint="eastAsia" w:ascii="宋体" w:hAnsi="宋体"/>
        </w:rPr>
        <w:t>。</w:t>
      </w:r>
    </w:p>
    <w:p w14:paraId="78FA0394">
      <w:pPr>
        <w:widowControl/>
        <w:spacing w:line="360" w:lineRule="auto"/>
        <w:jc w:val="left"/>
        <w:rPr>
          <w:rFonts w:ascii="宋体" w:hAnsi="宋体"/>
          <w:b/>
          <w:bCs/>
          <w:kern w:val="0"/>
        </w:rPr>
      </w:pPr>
      <w:r>
        <w:rPr>
          <w:rFonts w:hint="eastAsia" w:ascii="宋体" w:hAnsi="宋体"/>
          <w:b/>
          <w:bCs/>
          <w:kern w:val="0"/>
        </w:rPr>
        <w:t>2.投标人资格要求</w:t>
      </w:r>
    </w:p>
    <w:p w14:paraId="1774216B">
      <w:pPr>
        <w:widowControl/>
        <w:spacing w:line="360" w:lineRule="auto"/>
        <w:jc w:val="left"/>
        <w:rPr>
          <w:rFonts w:ascii="楷体" w:hAnsi="楷体" w:eastAsia="楷体" w:cs="楷体"/>
          <w:bCs/>
          <w:kern w:val="0"/>
        </w:rPr>
      </w:pPr>
      <w:r>
        <w:rPr>
          <w:rFonts w:hint="eastAsia" w:ascii="宋体" w:hAnsi="宋体"/>
        </w:rPr>
        <w:t>2.1投标人应具备的资格条件，具体详见</w:t>
      </w:r>
      <w:r>
        <w:rPr>
          <w:rFonts w:hint="eastAsia" w:ascii="宋体" w:hAnsi="宋体"/>
          <w:lang w:eastAsia="zh-CN"/>
        </w:rPr>
        <w:t>征集公告</w:t>
      </w:r>
      <w:r>
        <w:rPr>
          <w:rFonts w:hint="eastAsia" w:ascii="楷体" w:hAnsi="楷体" w:eastAsia="楷体" w:cs="楷体"/>
        </w:rPr>
        <w:t>。</w:t>
      </w:r>
    </w:p>
    <w:p w14:paraId="584AF261">
      <w:pPr>
        <w:widowControl/>
        <w:spacing w:line="360" w:lineRule="auto"/>
        <w:jc w:val="left"/>
        <w:rPr>
          <w:rFonts w:ascii="宋体" w:hAnsi="宋体"/>
          <w:b/>
          <w:bCs/>
          <w:kern w:val="0"/>
        </w:rPr>
      </w:pPr>
      <w:r>
        <w:rPr>
          <w:rFonts w:hint="eastAsia" w:ascii="宋体" w:hAnsi="宋体"/>
          <w:b/>
          <w:bCs/>
          <w:kern w:val="0"/>
        </w:rPr>
        <w:t>3</w:t>
      </w:r>
      <w:r>
        <w:rPr>
          <w:rFonts w:hint="eastAsia" w:ascii="楷体" w:hAnsi="楷体" w:eastAsia="楷体" w:cs="楷体"/>
          <w:b/>
          <w:bCs/>
          <w:kern w:val="0"/>
        </w:rPr>
        <w:t>.</w:t>
      </w:r>
      <w:r>
        <w:rPr>
          <w:rFonts w:hint="eastAsia" w:ascii="宋体" w:hAnsi="宋体"/>
          <w:bCs/>
          <w:lang w:eastAsia="zh-CN"/>
        </w:rPr>
        <w:t>征集</w:t>
      </w:r>
      <w:r>
        <w:rPr>
          <w:rFonts w:hint="eastAsia" w:ascii="宋体" w:hAnsi="宋体"/>
          <w:b/>
          <w:bCs/>
          <w:kern w:val="0"/>
        </w:rPr>
        <w:t>文件</w:t>
      </w:r>
    </w:p>
    <w:p w14:paraId="74F19AF2">
      <w:pPr>
        <w:widowControl/>
        <w:spacing w:line="500" w:lineRule="exact"/>
        <w:jc w:val="left"/>
        <w:rPr>
          <w:rFonts w:ascii="宋体" w:hAnsi="宋体"/>
        </w:rPr>
      </w:pPr>
      <w:r>
        <w:rPr>
          <w:rFonts w:hint="eastAsia" w:ascii="宋体" w:hAnsi="宋体"/>
        </w:rPr>
        <w:t>3.1</w:t>
      </w:r>
      <w:r>
        <w:rPr>
          <w:rFonts w:hint="eastAsia" w:ascii="宋体" w:hAnsi="宋体"/>
          <w:lang w:eastAsia="zh-CN"/>
        </w:rPr>
        <w:t>征集</w:t>
      </w:r>
      <w:r>
        <w:rPr>
          <w:rFonts w:hint="eastAsia" w:ascii="宋体" w:hAnsi="宋体"/>
        </w:rPr>
        <w:t>文件的组成</w:t>
      </w:r>
    </w:p>
    <w:p w14:paraId="6B5374C8">
      <w:pPr>
        <w:widowControl/>
        <w:spacing w:line="500" w:lineRule="exact"/>
        <w:jc w:val="left"/>
        <w:rPr>
          <w:rFonts w:ascii="宋体" w:hAnsi="宋体"/>
        </w:rPr>
      </w:pPr>
      <w:r>
        <w:rPr>
          <w:rFonts w:hint="eastAsia" w:ascii="宋体" w:hAnsi="宋体"/>
        </w:rPr>
        <w:t>本</w:t>
      </w:r>
      <w:r>
        <w:rPr>
          <w:rFonts w:hint="eastAsia" w:ascii="宋体" w:hAnsi="宋体"/>
          <w:bCs/>
          <w:lang w:eastAsia="zh-CN"/>
        </w:rPr>
        <w:t>征集</w:t>
      </w:r>
      <w:r>
        <w:rPr>
          <w:rFonts w:hint="eastAsia" w:ascii="宋体" w:hAnsi="宋体"/>
        </w:rPr>
        <w:t>文件包括</w:t>
      </w:r>
    </w:p>
    <w:p w14:paraId="0DD44EB5">
      <w:pPr>
        <w:widowControl/>
        <w:spacing w:line="500" w:lineRule="exact"/>
        <w:jc w:val="left"/>
        <w:rPr>
          <w:rFonts w:ascii="宋体" w:hAnsi="宋体"/>
        </w:rPr>
      </w:pPr>
      <w:r>
        <w:rPr>
          <w:rFonts w:hint="eastAsia" w:ascii="宋体" w:hAnsi="宋体"/>
        </w:rPr>
        <w:t>（1）</w:t>
      </w:r>
      <w:r>
        <w:rPr>
          <w:rFonts w:hint="eastAsia" w:ascii="宋体" w:hAnsi="宋体"/>
          <w:lang w:eastAsia="zh-CN"/>
        </w:rPr>
        <w:t>征集</w:t>
      </w:r>
      <w:r>
        <w:rPr>
          <w:rFonts w:hint="eastAsia" w:ascii="宋体" w:hAnsi="宋体"/>
        </w:rPr>
        <w:t>公告</w:t>
      </w:r>
    </w:p>
    <w:p w14:paraId="72994109">
      <w:pPr>
        <w:widowControl/>
        <w:spacing w:line="500" w:lineRule="exact"/>
        <w:jc w:val="left"/>
        <w:rPr>
          <w:rFonts w:ascii="宋体" w:hAnsi="宋体"/>
        </w:rPr>
      </w:pPr>
      <w:r>
        <w:rPr>
          <w:rFonts w:hint="eastAsia" w:ascii="宋体" w:hAnsi="宋体"/>
        </w:rPr>
        <w:t>（2）</w:t>
      </w:r>
      <w:r>
        <w:rPr>
          <w:rFonts w:hint="eastAsia" w:ascii="宋体" w:hAnsi="宋体"/>
          <w:lang w:eastAsia="zh-CN"/>
        </w:rPr>
        <w:t>征集</w:t>
      </w:r>
      <w:r>
        <w:rPr>
          <w:rFonts w:hint="eastAsia" w:ascii="宋体" w:hAnsi="宋体"/>
        </w:rPr>
        <w:t>人须知</w:t>
      </w:r>
    </w:p>
    <w:p w14:paraId="2F0EB5E9">
      <w:pPr>
        <w:widowControl/>
        <w:spacing w:line="500" w:lineRule="exact"/>
        <w:jc w:val="left"/>
        <w:rPr>
          <w:rFonts w:ascii="宋体" w:hAnsi="宋体"/>
        </w:rPr>
      </w:pPr>
      <w:r>
        <w:rPr>
          <w:rFonts w:hint="eastAsia" w:ascii="宋体" w:hAnsi="宋体"/>
        </w:rPr>
        <w:t>（3）</w:t>
      </w:r>
      <w:r>
        <w:rPr>
          <w:rFonts w:hint="eastAsia" w:ascii="宋体" w:hAnsi="宋体"/>
          <w:lang w:eastAsia="zh-CN"/>
        </w:rPr>
        <w:t>征集</w:t>
      </w:r>
      <w:r>
        <w:rPr>
          <w:rFonts w:hint="eastAsia" w:ascii="宋体" w:hAnsi="宋体"/>
        </w:rPr>
        <w:t>办法</w:t>
      </w:r>
    </w:p>
    <w:p w14:paraId="17BE99B3">
      <w:pPr>
        <w:widowControl/>
        <w:spacing w:line="500" w:lineRule="exact"/>
        <w:jc w:val="left"/>
        <w:rPr>
          <w:rFonts w:ascii="宋体" w:hAnsi="宋体"/>
        </w:rPr>
      </w:pPr>
      <w:r>
        <w:rPr>
          <w:rFonts w:hint="eastAsia" w:ascii="宋体" w:hAnsi="宋体"/>
        </w:rPr>
        <w:t>（4）合同条款</w:t>
      </w:r>
    </w:p>
    <w:p w14:paraId="23BF772A">
      <w:pPr>
        <w:widowControl/>
        <w:spacing w:line="500" w:lineRule="exact"/>
        <w:jc w:val="left"/>
        <w:rPr>
          <w:rFonts w:ascii="宋体" w:hAnsi="宋体"/>
        </w:rPr>
      </w:pPr>
      <w:r>
        <w:rPr>
          <w:rFonts w:hint="eastAsia" w:ascii="宋体" w:hAnsi="宋体"/>
        </w:rPr>
        <w:t>（5）投标文件格式</w:t>
      </w:r>
    </w:p>
    <w:p w14:paraId="672A2418">
      <w:pPr>
        <w:widowControl/>
        <w:spacing w:line="500" w:lineRule="exact"/>
        <w:jc w:val="left"/>
        <w:rPr>
          <w:rFonts w:ascii="宋体" w:hAnsi="宋体"/>
        </w:rPr>
      </w:pPr>
      <w:r>
        <w:rPr>
          <w:rFonts w:hint="eastAsia" w:ascii="宋体" w:hAnsi="宋体"/>
        </w:rPr>
        <w:t>根据本章第3.2、3.3、3.4款对</w:t>
      </w:r>
      <w:r>
        <w:rPr>
          <w:rFonts w:hint="eastAsia" w:ascii="宋体" w:hAnsi="宋体"/>
          <w:lang w:eastAsia="zh-CN"/>
        </w:rPr>
        <w:t>征集</w:t>
      </w:r>
      <w:r>
        <w:rPr>
          <w:rFonts w:hint="eastAsia" w:ascii="宋体" w:hAnsi="宋体"/>
        </w:rPr>
        <w:t>文件所作的澄清、修改，构成</w:t>
      </w:r>
      <w:r>
        <w:rPr>
          <w:rFonts w:hint="eastAsia" w:ascii="宋体" w:hAnsi="宋体"/>
          <w:lang w:eastAsia="zh-CN"/>
        </w:rPr>
        <w:t>征集</w:t>
      </w:r>
      <w:r>
        <w:rPr>
          <w:rFonts w:hint="eastAsia" w:ascii="宋体" w:hAnsi="宋体"/>
        </w:rPr>
        <w:t>文件的组成部分。</w:t>
      </w:r>
    </w:p>
    <w:p w14:paraId="56D4FCF0">
      <w:pPr>
        <w:widowControl/>
        <w:spacing w:line="500" w:lineRule="exact"/>
        <w:jc w:val="left"/>
        <w:rPr>
          <w:rFonts w:ascii="宋体" w:hAnsi="宋体"/>
        </w:rPr>
      </w:pPr>
      <w:r>
        <w:rPr>
          <w:rFonts w:hint="eastAsia" w:ascii="宋体" w:hAnsi="宋体"/>
        </w:rPr>
        <w:t>3.2</w:t>
      </w:r>
      <w:r>
        <w:rPr>
          <w:rFonts w:hint="eastAsia" w:ascii="宋体" w:hAnsi="宋体"/>
          <w:lang w:val="zh-CN"/>
        </w:rPr>
        <w:t>投标人应仔细阅读</w:t>
      </w:r>
      <w:r>
        <w:rPr>
          <w:rFonts w:hint="eastAsia" w:ascii="宋体" w:hAnsi="宋体"/>
          <w:lang w:eastAsia="zh-CN"/>
        </w:rPr>
        <w:t>征集</w:t>
      </w:r>
      <w:r>
        <w:rPr>
          <w:rFonts w:hint="eastAsia" w:ascii="宋体" w:hAnsi="宋体"/>
          <w:lang w:val="zh-CN"/>
        </w:rPr>
        <w:t>文件中的全部内容，</w:t>
      </w:r>
      <w:r>
        <w:rPr>
          <w:rFonts w:hint="eastAsia" w:ascii="宋体" w:hAnsi="宋体"/>
        </w:rPr>
        <w:t>如发现缺页或附件不全，应及时向</w:t>
      </w:r>
      <w:r>
        <w:rPr>
          <w:rFonts w:hint="eastAsia" w:ascii="宋体" w:hAnsi="宋体"/>
          <w:lang w:eastAsia="zh-CN"/>
        </w:rPr>
        <w:t>招标人</w:t>
      </w:r>
      <w:r>
        <w:rPr>
          <w:rFonts w:hint="eastAsia" w:ascii="宋体" w:hAnsi="宋体"/>
        </w:rPr>
        <w:t>提出，以便补齐。如有疑问，应按</w:t>
      </w:r>
      <w:r>
        <w:rPr>
          <w:rFonts w:hint="eastAsia" w:ascii="宋体" w:hAnsi="宋体"/>
          <w:lang w:eastAsia="zh-CN"/>
        </w:rPr>
        <w:t>征集</w:t>
      </w:r>
      <w:r>
        <w:rPr>
          <w:rFonts w:hint="eastAsia" w:ascii="宋体" w:hAnsi="宋体"/>
        </w:rPr>
        <w:t>人须知前附表规定的时间和形式将提出的问题送达</w:t>
      </w:r>
      <w:r>
        <w:rPr>
          <w:rFonts w:hint="eastAsia" w:ascii="宋体" w:hAnsi="宋体"/>
          <w:lang w:eastAsia="zh-CN"/>
        </w:rPr>
        <w:t>招标人</w:t>
      </w:r>
      <w:r>
        <w:rPr>
          <w:rFonts w:hint="eastAsia" w:ascii="宋体" w:hAnsi="宋体"/>
        </w:rPr>
        <w:t>，要求</w:t>
      </w:r>
      <w:r>
        <w:rPr>
          <w:rFonts w:hint="eastAsia" w:ascii="宋体" w:hAnsi="宋体"/>
          <w:lang w:eastAsia="zh-CN"/>
        </w:rPr>
        <w:t>招标人</w:t>
      </w:r>
      <w:r>
        <w:rPr>
          <w:rFonts w:hint="eastAsia" w:ascii="宋体" w:hAnsi="宋体"/>
        </w:rPr>
        <w:t>对</w:t>
      </w:r>
      <w:r>
        <w:rPr>
          <w:rFonts w:hint="eastAsia" w:ascii="宋体" w:hAnsi="宋体"/>
          <w:lang w:eastAsia="zh-CN"/>
        </w:rPr>
        <w:t>征集</w:t>
      </w:r>
      <w:r>
        <w:rPr>
          <w:rFonts w:hint="eastAsia" w:ascii="宋体" w:hAnsi="宋体"/>
        </w:rPr>
        <w:t>文件予以澄清。</w:t>
      </w:r>
    </w:p>
    <w:p w14:paraId="684C6EFC">
      <w:pPr>
        <w:widowControl/>
        <w:spacing w:line="500" w:lineRule="exact"/>
        <w:jc w:val="left"/>
        <w:rPr>
          <w:rFonts w:ascii="宋体" w:hAnsi="宋体"/>
        </w:rPr>
      </w:pPr>
      <w:r>
        <w:rPr>
          <w:rFonts w:hint="eastAsia" w:ascii="宋体" w:hAnsi="宋体"/>
        </w:rPr>
        <w:t>3.3在提交首次响应文件截止之日前，</w:t>
      </w:r>
      <w:r>
        <w:rPr>
          <w:rFonts w:hint="eastAsia" w:ascii="宋体" w:hAnsi="宋体"/>
          <w:lang w:eastAsia="zh-CN"/>
        </w:rPr>
        <w:t>招标人</w:t>
      </w:r>
      <w:r>
        <w:rPr>
          <w:rFonts w:hint="eastAsia" w:ascii="宋体" w:hAnsi="宋体"/>
        </w:rPr>
        <w:t>可以对已发出的磋商文件进行必要的澄清或者修改。</w:t>
      </w:r>
    </w:p>
    <w:p w14:paraId="51A81478">
      <w:pPr>
        <w:widowControl/>
        <w:spacing w:line="500" w:lineRule="exact"/>
        <w:jc w:val="left"/>
        <w:rPr>
          <w:rFonts w:ascii="宋体" w:hAnsi="宋体"/>
        </w:rPr>
      </w:pPr>
      <w:r>
        <w:rPr>
          <w:rFonts w:hint="eastAsia" w:ascii="宋体" w:hAnsi="宋体"/>
        </w:rPr>
        <w:t>3.4澄清或者修改的内容可能影响响应文件编制的，</w:t>
      </w:r>
      <w:r>
        <w:rPr>
          <w:rFonts w:hint="eastAsia" w:ascii="宋体" w:hAnsi="宋体"/>
          <w:lang w:eastAsia="zh-CN"/>
        </w:rPr>
        <w:t>招标人</w:t>
      </w:r>
      <w:r>
        <w:rPr>
          <w:rFonts w:hint="eastAsia" w:ascii="宋体" w:hAnsi="宋体"/>
        </w:rPr>
        <w:t>应当在提交首次响应文件截止之日3个工作日前，以书面形式通知所有接收</w:t>
      </w:r>
      <w:r>
        <w:rPr>
          <w:rFonts w:hint="eastAsia" w:ascii="宋体" w:hAnsi="宋体"/>
          <w:lang w:eastAsia="zh-CN"/>
        </w:rPr>
        <w:t>征集</w:t>
      </w:r>
      <w:r>
        <w:rPr>
          <w:rFonts w:hint="eastAsia" w:ascii="宋体" w:hAnsi="宋体"/>
        </w:rPr>
        <w:t>文件的供应商，不足3个工作日的，顺延供应商提交首次响应文件截止时间。</w:t>
      </w:r>
    </w:p>
    <w:p w14:paraId="05915A9E">
      <w:pPr>
        <w:autoSpaceDE w:val="0"/>
        <w:autoSpaceDN w:val="0"/>
        <w:spacing w:line="360" w:lineRule="auto"/>
        <w:jc w:val="left"/>
        <w:rPr>
          <w:rFonts w:ascii="宋体" w:hAnsi="宋体"/>
          <w:b/>
          <w:bCs/>
          <w:kern w:val="0"/>
          <w:lang w:val="zh-CN"/>
        </w:rPr>
      </w:pPr>
      <w:r>
        <w:rPr>
          <w:rFonts w:hint="eastAsia" w:ascii="宋体" w:hAnsi="宋体"/>
          <w:b/>
          <w:bCs/>
          <w:kern w:val="0"/>
          <w:lang w:val="zh-CN"/>
        </w:rPr>
        <w:t>4</w:t>
      </w:r>
      <w:r>
        <w:rPr>
          <w:rFonts w:hint="eastAsia" w:ascii="楷体" w:hAnsi="楷体" w:eastAsia="楷体" w:cs="楷体"/>
          <w:b/>
          <w:kern w:val="0"/>
          <w:lang w:val="zh-CN"/>
        </w:rPr>
        <w:t>.</w:t>
      </w:r>
      <w:r>
        <w:rPr>
          <w:rFonts w:hint="eastAsia" w:ascii="宋体" w:hAnsi="宋体"/>
          <w:b/>
          <w:bCs/>
          <w:kern w:val="0"/>
          <w:lang w:val="zh-CN"/>
        </w:rPr>
        <w:t>响应文件</w:t>
      </w:r>
    </w:p>
    <w:p w14:paraId="4A748CBF">
      <w:pPr>
        <w:autoSpaceDE w:val="0"/>
        <w:autoSpaceDN w:val="0"/>
        <w:spacing w:line="360" w:lineRule="auto"/>
        <w:jc w:val="left"/>
        <w:rPr>
          <w:rFonts w:ascii="楷体" w:hAnsi="楷体" w:eastAsia="楷体" w:cs="楷体"/>
          <w:kern w:val="0"/>
          <w:lang w:val="zh-CN"/>
        </w:rPr>
      </w:pPr>
      <w:r>
        <w:rPr>
          <w:rFonts w:hint="eastAsia" w:ascii="宋体" w:hAnsi="宋体"/>
          <w:lang w:val="zh-CN"/>
        </w:rPr>
        <w:t>4.1响应文件应包括下列内容：</w:t>
      </w:r>
    </w:p>
    <w:p w14:paraId="457E581B">
      <w:pPr>
        <w:widowControl/>
        <w:spacing w:line="500" w:lineRule="exact"/>
        <w:jc w:val="left"/>
        <w:rPr>
          <w:rFonts w:ascii="宋体" w:hAnsi="宋体"/>
          <w:lang w:val="zh-CN"/>
        </w:rPr>
      </w:pPr>
      <w:r>
        <w:rPr>
          <w:rFonts w:hint="eastAsia" w:ascii="宋体" w:hAnsi="宋体"/>
        </w:rPr>
        <w:t>应选</w:t>
      </w:r>
      <w:r>
        <w:rPr>
          <w:rFonts w:hint="eastAsia" w:ascii="宋体" w:hAnsi="宋体"/>
          <w:lang w:val="zh-CN"/>
        </w:rPr>
        <w:t>函</w:t>
      </w:r>
    </w:p>
    <w:p w14:paraId="5520AE01">
      <w:pPr>
        <w:widowControl/>
        <w:spacing w:line="500" w:lineRule="exact"/>
        <w:jc w:val="left"/>
        <w:rPr>
          <w:rFonts w:ascii="宋体" w:hAnsi="宋体"/>
        </w:rPr>
      </w:pPr>
      <w:r>
        <w:rPr>
          <w:rFonts w:hint="eastAsia" w:ascii="宋体" w:hAnsi="宋体"/>
          <w:lang w:eastAsia="zh-CN"/>
        </w:rPr>
        <w:t>征集</w:t>
      </w:r>
      <w:r>
        <w:rPr>
          <w:rFonts w:hint="eastAsia" w:ascii="宋体" w:hAnsi="宋体"/>
        </w:rPr>
        <w:t>报价表</w:t>
      </w:r>
    </w:p>
    <w:p w14:paraId="15DC6A39">
      <w:pPr>
        <w:widowControl/>
        <w:spacing w:line="500" w:lineRule="exact"/>
        <w:jc w:val="left"/>
        <w:rPr>
          <w:rFonts w:ascii="宋体" w:hAnsi="宋体"/>
          <w:lang w:val="zh-CN"/>
        </w:rPr>
      </w:pPr>
      <w:r>
        <w:rPr>
          <w:rFonts w:hint="eastAsia" w:ascii="宋体" w:hAnsi="宋体"/>
          <w:lang w:val="zh-CN"/>
        </w:rPr>
        <w:t>服务、商务条款偏离表</w:t>
      </w:r>
    </w:p>
    <w:p w14:paraId="188D4C96">
      <w:pPr>
        <w:widowControl/>
        <w:spacing w:line="500" w:lineRule="exact"/>
        <w:jc w:val="left"/>
        <w:rPr>
          <w:rFonts w:ascii="宋体" w:hAnsi="宋体"/>
          <w:lang w:val="zh-CN"/>
        </w:rPr>
      </w:pPr>
      <w:r>
        <w:rPr>
          <w:rFonts w:hint="eastAsia" w:ascii="宋体" w:hAnsi="宋体"/>
          <w:lang w:val="zh-CN"/>
        </w:rPr>
        <w:t>资格证明文件</w:t>
      </w:r>
    </w:p>
    <w:p w14:paraId="3450D04A">
      <w:pPr>
        <w:widowControl/>
        <w:spacing w:line="500" w:lineRule="exact"/>
        <w:jc w:val="left"/>
        <w:rPr>
          <w:rFonts w:ascii="宋体" w:hAnsi="宋体"/>
          <w:lang w:val="zh-CN"/>
        </w:rPr>
      </w:pPr>
      <w:r>
        <w:rPr>
          <w:rFonts w:hint="eastAsia" w:ascii="宋体" w:hAnsi="宋体"/>
          <w:lang w:val="zh-CN"/>
        </w:rPr>
        <w:t>按招标文件要求提供的有关文件</w:t>
      </w:r>
    </w:p>
    <w:p w14:paraId="11DA3D7C">
      <w:pPr>
        <w:widowControl/>
        <w:spacing w:line="500" w:lineRule="exact"/>
        <w:jc w:val="left"/>
        <w:rPr>
          <w:rFonts w:ascii="宋体" w:hAnsi="宋体"/>
          <w:lang w:val="zh-CN"/>
        </w:rPr>
      </w:pPr>
      <w:r>
        <w:rPr>
          <w:rFonts w:hint="eastAsia" w:ascii="宋体" w:hAnsi="宋体"/>
          <w:lang w:val="zh-CN"/>
        </w:rPr>
        <w:t>以上资料如有复印件，须在复印件上加盖应选人公章。</w:t>
      </w:r>
    </w:p>
    <w:p w14:paraId="11B01057">
      <w:pPr>
        <w:widowControl/>
        <w:spacing w:line="500" w:lineRule="exact"/>
        <w:jc w:val="left"/>
        <w:rPr>
          <w:rFonts w:ascii="宋体" w:hAnsi="宋体"/>
          <w:lang w:val="zh-CN"/>
        </w:rPr>
      </w:pPr>
      <w:r>
        <w:rPr>
          <w:rFonts w:hint="eastAsia" w:ascii="宋体" w:hAnsi="宋体"/>
          <w:lang w:val="zh-CN"/>
        </w:rPr>
        <w:t>4.2应选有效期</w:t>
      </w:r>
    </w:p>
    <w:p w14:paraId="3EA875D1">
      <w:pPr>
        <w:widowControl/>
        <w:spacing w:line="500" w:lineRule="exact"/>
        <w:jc w:val="left"/>
        <w:rPr>
          <w:rFonts w:ascii="宋体" w:hAnsi="宋体"/>
          <w:lang w:val="zh-CN"/>
        </w:rPr>
      </w:pPr>
      <w:r>
        <w:rPr>
          <w:rFonts w:hint="eastAsia" w:ascii="宋体" w:hAnsi="宋体"/>
          <w:lang w:val="zh-CN"/>
        </w:rPr>
        <w:t>4.2.1应选有效期：</w:t>
      </w:r>
      <w:r>
        <w:rPr>
          <w:rFonts w:hint="eastAsia" w:ascii="宋体" w:hAnsi="宋体"/>
        </w:rPr>
        <w:t>90天</w:t>
      </w:r>
      <w:r>
        <w:rPr>
          <w:rFonts w:hint="eastAsia" w:ascii="宋体" w:hAnsi="宋体"/>
          <w:lang w:val="zh-CN"/>
        </w:rPr>
        <w:t>。</w:t>
      </w:r>
    </w:p>
    <w:p w14:paraId="0BB62284">
      <w:pPr>
        <w:widowControl/>
        <w:spacing w:line="500" w:lineRule="exact"/>
        <w:jc w:val="left"/>
        <w:rPr>
          <w:rFonts w:ascii="宋体" w:hAnsi="宋体"/>
          <w:lang w:val="zh-CN"/>
        </w:rPr>
      </w:pPr>
      <w:r>
        <w:rPr>
          <w:rFonts w:hint="eastAsia" w:ascii="宋体" w:hAnsi="宋体"/>
          <w:lang w:val="zh-CN"/>
        </w:rPr>
        <w:t>4.2.2 在应选有效期内，应选人撤销应选文件的，应承担</w:t>
      </w:r>
      <w:r>
        <w:rPr>
          <w:rFonts w:hint="eastAsia" w:ascii="宋体" w:hAnsi="宋体"/>
          <w:lang w:eastAsia="zh-CN"/>
        </w:rPr>
        <w:t>征集</w:t>
      </w:r>
      <w:r>
        <w:rPr>
          <w:rFonts w:hint="eastAsia" w:ascii="宋体" w:hAnsi="宋体"/>
          <w:lang w:val="zh-CN"/>
        </w:rPr>
        <w:t>文件和法律规定的责任。</w:t>
      </w:r>
    </w:p>
    <w:p w14:paraId="4A86EE08">
      <w:pPr>
        <w:widowControl/>
        <w:spacing w:line="500" w:lineRule="exact"/>
        <w:jc w:val="left"/>
        <w:rPr>
          <w:rFonts w:ascii="宋体" w:hAnsi="宋体"/>
          <w:lang w:val="zh-CN"/>
        </w:rPr>
      </w:pPr>
      <w:r>
        <w:rPr>
          <w:rFonts w:hint="eastAsia" w:ascii="宋体" w:hAnsi="宋体"/>
          <w:lang w:val="zh-CN"/>
        </w:rPr>
        <w:t>4.2.3 出现特殊情况需要延长应选有效期的，招标人以书面形式通知所有应选人延长应选有效期。应选人应予以书面答复。</w:t>
      </w:r>
    </w:p>
    <w:p w14:paraId="70731397">
      <w:pPr>
        <w:widowControl/>
        <w:spacing w:line="500" w:lineRule="exact"/>
        <w:jc w:val="left"/>
        <w:rPr>
          <w:rFonts w:ascii="宋体" w:hAnsi="宋体"/>
          <w:lang w:val="zh-CN"/>
        </w:rPr>
      </w:pPr>
      <w:r>
        <w:rPr>
          <w:rFonts w:hint="eastAsia" w:ascii="宋体" w:hAnsi="宋体"/>
          <w:lang w:val="zh-CN"/>
        </w:rPr>
        <w:t>4.3应选文件的编制</w:t>
      </w:r>
    </w:p>
    <w:p w14:paraId="41924141">
      <w:pPr>
        <w:widowControl/>
        <w:spacing w:line="500" w:lineRule="exact"/>
        <w:jc w:val="left"/>
        <w:rPr>
          <w:rFonts w:ascii="宋体" w:hAnsi="宋体"/>
          <w:lang w:val="zh-CN"/>
        </w:rPr>
      </w:pPr>
      <w:r>
        <w:rPr>
          <w:rFonts w:hint="eastAsia" w:ascii="宋体" w:hAnsi="宋体"/>
          <w:lang w:val="zh-CN"/>
        </w:rPr>
        <w:t>4.3.1应选文件须由应选人法定代表人或其委托代理人签字，当由委托代理人签字时，同时须提交《法定代表人授权委托书》。</w:t>
      </w:r>
    </w:p>
    <w:p w14:paraId="53B97E45">
      <w:pPr>
        <w:widowControl/>
        <w:spacing w:line="500" w:lineRule="exact"/>
        <w:jc w:val="left"/>
        <w:rPr>
          <w:rFonts w:ascii="宋体" w:hAnsi="宋体"/>
          <w:lang w:val="zh-CN"/>
        </w:rPr>
      </w:pPr>
      <w:r>
        <w:rPr>
          <w:rFonts w:hint="eastAsia" w:ascii="宋体" w:hAnsi="宋体"/>
          <w:lang w:val="zh-CN"/>
        </w:rPr>
        <w:t>4.3.2应选文件应用不褪色的材料书写或打印，应选文件应尽量避免涂改、行间插字或删除。如果出现上述情况，改动之处应由应选人的法定代表人或其授权的代理人签字或盖单位章。</w:t>
      </w:r>
    </w:p>
    <w:p w14:paraId="4B6F1EC4">
      <w:pPr>
        <w:widowControl/>
        <w:spacing w:line="500" w:lineRule="exact"/>
        <w:jc w:val="left"/>
        <w:rPr>
          <w:rFonts w:ascii="宋体" w:hAnsi="宋体"/>
          <w:lang w:val="zh-CN"/>
        </w:rPr>
      </w:pPr>
      <w:r>
        <w:rPr>
          <w:rFonts w:hint="eastAsia" w:ascii="宋体" w:hAnsi="宋体"/>
          <w:lang w:val="zh-CN"/>
        </w:rPr>
        <w:t>4.3.3应选文件共</w:t>
      </w:r>
      <w:r>
        <w:rPr>
          <w:rFonts w:hint="eastAsia" w:ascii="宋体" w:hAnsi="宋体"/>
        </w:rPr>
        <w:t>五</w:t>
      </w:r>
      <w:r>
        <w:rPr>
          <w:rFonts w:hint="eastAsia" w:ascii="宋体" w:hAnsi="宋体"/>
          <w:lang w:val="zh-CN"/>
        </w:rPr>
        <w:t>份</w:t>
      </w:r>
      <w:r>
        <w:rPr>
          <w:rFonts w:hint="eastAsia" w:ascii="宋体" w:hAnsi="宋体"/>
        </w:rPr>
        <w:t>（一正四副），电子U盘（一份），</w:t>
      </w:r>
      <w:r>
        <w:rPr>
          <w:rFonts w:hint="eastAsia" w:ascii="宋体" w:hAnsi="宋体"/>
          <w:lang w:val="zh-CN"/>
        </w:rPr>
        <w:t>正本和副本如有不一致处，以正本为准。</w:t>
      </w:r>
    </w:p>
    <w:p w14:paraId="01A3CF1B">
      <w:pPr>
        <w:widowControl/>
        <w:spacing w:line="500" w:lineRule="exact"/>
        <w:jc w:val="left"/>
        <w:rPr>
          <w:rFonts w:ascii="宋体" w:hAnsi="宋体"/>
          <w:lang w:val="zh-CN"/>
        </w:rPr>
      </w:pPr>
      <w:r>
        <w:rPr>
          <w:rFonts w:hint="eastAsia" w:ascii="宋体" w:hAnsi="宋体"/>
          <w:lang w:val="zh-CN"/>
        </w:rPr>
        <w:t>4.3.4应选文件正副本一道密封，封套写上开标启封时间、加盖应选人单位公章和法定代表人印章。封口密封条贴在密封袋两端处，由应选人法定代表人或授权代表签字或加盖应选人的公章。如果应选文件没有按上述要求密封，</w:t>
      </w:r>
      <w:r>
        <w:rPr>
          <w:rFonts w:hint="eastAsia" w:ascii="宋体" w:hAnsi="宋体"/>
          <w:lang w:eastAsia="zh-CN"/>
        </w:rPr>
        <w:t>征集</w:t>
      </w:r>
      <w:r>
        <w:rPr>
          <w:rFonts w:hint="eastAsia" w:ascii="宋体" w:hAnsi="宋体"/>
          <w:lang w:val="zh-CN"/>
        </w:rPr>
        <w:t>人将不承担应选文件错放或提前开封的责任，应选文件将予以拒绝。</w:t>
      </w:r>
    </w:p>
    <w:p w14:paraId="0C59F9A2">
      <w:pPr>
        <w:widowControl/>
        <w:spacing w:line="500" w:lineRule="exact"/>
        <w:jc w:val="left"/>
        <w:rPr>
          <w:rFonts w:ascii="宋体" w:hAnsi="宋体"/>
          <w:lang w:val="zh-CN"/>
        </w:rPr>
      </w:pPr>
      <w:r>
        <w:rPr>
          <w:rFonts w:hint="eastAsia" w:ascii="宋体" w:hAnsi="宋体"/>
          <w:lang w:val="zh-CN"/>
        </w:rPr>
        <w:t>4.4应选文件的递交</w:t>
      </w:r>
    </w:p>
    <w:p w14:paraId="370F43E7">
      <w:pPr>
        <w:widowControl/>
        <w:spacing w:line="500" w:lineRule="exact"/>
        <w:jc w:val="left"/>
        <w:rPr>
          <w:rFonts w:ascii="宋体" w:hAnsi="宋体"/>
          <w:lang w:val="zh-CN"/>
        </w:rPr>
      </w:pPr>
      <w:r>
        <w:rPr>
          <w:rFonts w:hint="eastAsia" w:ascii="宋体" w:hAnsi="宋体"/>
          <w:lang w:val="zh-CN"/>
        </w:rPr>
        <w:t>4.4.1 应选人应在应选人须知前附表规定的应选截止时间前递交应选文件。</w:t>
      </w:r>
    </w:p>
    <w:p w14:paraId="545833F7">
      <w:pPr>
        <w:widowControl/>
        <w:spacing w:line="500" w:lineRule="exact"/>
        <w:jc w:val="left"/>
        <w:rPr>
          <w:rFonts w:ascii="宋体" w:hAnsi="宋体"/>
          <w:lang w:val="zh-CN"/>
        </w:rPr>
      </w:pPr>
      <w:r>
        <w:rPr>
          <w:rFonts w:hint="eastAsia" w:ascii="宋体" w:hAnsi="宋体"/>
          <w:lang w:val="zh-CN"/>
        </w:rPr>
        <w:t>4.4.2应选人递交应选文件的地点：见</w:t>
      </w:r>
      <w:r>
        <w:rPr>
          <w:rFonts w:hint="eastAsia" w:ascii="宋体" w:hAnsi="宋体"/>
          <w:lang w:eastAsia="zh-CN"/>
        </w:rPr>
        <w:t>征集</w:t>
      </w:r>
      <w:r>
        <w:rPr>
          <w:rFonts w:hint="eastAsia" w:ascii="宋体" w:hAnsi="宋体"/>
          <w:lang w:val="zh-CN"/>
        </w:rPr>
        <w:t>须知前附表。</w:t>
      </w:r>
    </w:p>
    <w:p w14:paraId="0B821426">
      <w:pPr>
        <w:widowControl/>
        <w:spacing w:line="500" w:lineRule="exact"/>
        <w:jc w:val="left"/>
        <w:rPr>
          <w:rFonts w:ascii="宋体" w:hAnsi="宋体"/>
          <w:lang w:val="zh-CN"/>
        </w:rPr>
      </w:pPr>
      <w:r>
        <w:rPr>
          <w:rFonts w:hint="eastAsia" w:ascii="宋体" w:hAnsi="宋体"/>
          <w:lang w:val="zh-CN"/>
        </w:rPr>
        <w:t>4.4.3 除应选人须知前附表另有规定外，应选人所递交的应选文件不予退还。</w:t>
      </w:r>
    </w:p>
    <w:p w14:paraId="600253C3">
      <w:pPr>
        <w:widowControl/>
        <w:spacing w:line="500" w:lineRule="exact"/>
        <w:jc w:val="left"/>
        <w:rPr>
          <w:rFonts w:ascii="宋体" w:hAnsi="宋体"/>
          <w:lang w:val="zh-CN"/>
        </w:rPr>
      </w:pPr>
      <w:r>
        <w:rPr>
          <w:rFonts w:hint="eastAsia" w:ascii="宋体" w:hAnsi="宋体"/>
          <w:lang w:val="zh-CN"/>
        </w:rPr>
        <w:t>4.4.4逾期送达的应选文件，招标人将予以拒收。</w:t>
      </w:r>
    </w:p>
    <w:p w14:paraId="2A9ED7F5">
      <w:pPr>
        <w:widowControl/>
        <w:spacing w:line="440" w:lineRule="exact"/>
        <w:jc w:val="left"/>
        <w:rPr>
          <w:rFonts w:ascii="宋体" w:hAnsi="宋体"/>
          <w:b/>
          <w:bCs/>
          <w:kern w:val="0"/>
          <w:lang w:val="zh-CN"/>
        </w:rPr>
      </w:pPr>
      <w:r>
        <w:rPr>
          <w:rFonts w:hint="eastAsia" w:ascii="宋体" w:hAnsi="宋体"/>
          <w:b/>
          <w:bCs/>
          <w:kern w:val="0"/>
          <w:lang w:val="zh-CN"/>
        </w:rPr>
        <w:t>5.开标</w:t>
      </w:r>
    </w:p>
    <w:p w14:paraId="4E9CDDF8">
      <w:pPr>
        <w:widowControl/>
        <w:spacing w:line="500" w:lineRule="exact"/>
        <w:jc w:val="left"/>
        <w:rPr>
          <w:rFonts w:ascii="宋体" w:hAnsi="宋体"/>
          <w:lang w:val="zh-CN"/>
        </w:rPr>
      </w:pPr>
      <w:r>
        <w:rPr>
          <w:rFonts w:hint="eastAsia" w:ascii="宋体" w:hAnsi="宋体"/>
          <w:lang w:val="zh-CN"/>
        </w:rPr>
        <w:t>5.1开标时间和地点</w:t>
      </w:r>
    </w:p>
    <w:p w14:paraId="3B3425EA">
      <w:pPr>
        <w:widowControl/>
        <w:spacing w:line="500" w:lineRule="exact"/>
        <w:jc w:val="left"/>
        <w:rPr>
          <w:rFonts w:ascii="宋体" w:hAnsi="宋体"/>
          <w:lang w:val="zh-CN"/>
        </w:rPr>
      </w:pPr>
      <w:r>
        <w:rPr>
          <w:rFonts w:hint="eastAsia" w:ascii="宋体" w:hAnsi="宋体"/>
          <w:lang w:val="zh-CN"/>
        </w:rPr>
        <w:t>见</w:t>
      </w:r>
      <w:r>
        <w:rPr>
          <w:rFonts w:hint="eastAsia" w:ascii="宋体" w:hAnsi="宋体"/>
          <w:bCs/>
          <w:lang w:eastAsia="zh-CN"/>
        </w:rPr>
        <w:t>征集</w:t>
      </w:r>
      <w:r>
        <w:rPr>
          <w:rFonts w:hint="eastAsia" w:ascii="宋体" w:hAnsi="宋体"/>
          <w:lang w:val="zh-CN"/>
        </w:rPr>
        <w:t>须知前附表</w:t>
      </w:r>
    </w:p>
    <w:p w14:paraId="0D82557D">
      <w:pPr>
        <w:widowControl/>
        <w:spacing w:line="360" w:lineRule="auto"/>
        <w:jc w:val="center"/>
        <w:rPr>
          <w:rFonts w:ascii="楷体" w:hAnsi="楷体" w:eastAsia="楷体" w:cs="楷体"/>
          <w:b/>
          <w:bCs/>
          <w:kern w:val="0"/>
        </w:rPr>
      </w:pPr>
    </w:p>
    <w:p w14:paraId="19906A44">
      <w:pPr>
        <w:widowControl/>
        <w:spacing w:line="500" w:lineRule="exact"/>
        <w:jc w:val="left"/>
        <w:rPr>
          <w:rFonts w:ascii="楷体" w:hAnsi="楷体" w:eastAsia="楷体" w:cs="楷体"/>
          <w:b/>
          <w:bCs/>
          <w:kern w:val="0"/>
        </w:rPr>
      </w:pPr>
    </w:p>
    <w:p w14:paraId="2723FD0C">
      <w:pPr>
        <w:widowControl/>
        <w:spacing w:line="360" w:lineRule="auto"/>
        <w:jc w:val="center"/>
        <w:rPr>
          <w:rFonts w:ascii="楷体" w:hAnsi="楷体" w:eastAsia="楷体" w:cs="楷体"/>
          <w:b/>
          <w:bCs/>
          <w:kern w:val="0"/>
        </w:rPr>
      </w:pPr>
    </w:p>
    <w:p w14:paraId="46BB15F6">
      <w:pPr>
        <w:widowControl/>
        <w:spacing w:line="360" w:lineRule="auto"/>
        <w:jc w:val="center"/>
        <w:rPr>
          <w:rFonts w:ascii="楷体" w:hAnsi="楷体" w:eastAsia="楷体" w:cs="楷体"/>
          <w:b/>
          <w:bCs/>
          <w:kern w:val="0"/>
        </w:rPr>
      </w:pPr>
    </w:p>
    <w:p w14:paraId="5B7A07CD">
      <w:pPr>
        <w:pStyle w:val="24"/>
        <w:ind w:firstLine="482"/>
        <w:rPr>
          <w:rFonts w:ascii="楷体" w:hAnsi="楷体" w:eastAsia="楷体" w:cs="楷体"/>
          <w:b/>
          <w:bCs/>
          <w:kern w:val="0"/>
          <w:szCs w:val="24"/>
        </w:rPr>
      </w:pPr>
    </w:p>
    <w:p w14:paraId="17CFC4E9">
      <w:pPr>
        <w:pStyle w:val="24"/>
        <w:ind w:firstLine="482"/>
        <w:rPr>
          <w:rFonts w:ascii="楷体" w:hAnsi="楷体" w:eastAsia="楷体" w:cs="楷体"/>
          <w:b/>
          <w:bCs/>
          <w:kern w:val="0"/>
          <w:szCs w:val="24"/>
        </w:rPr>
      </w:pPr>
    </w:p>
    <w:p w14:paraId="544706D9">
      <w:pPr>
        <w:pStyle w:val="24"/>
        <w:ind w:firstLine="482"/>
        <w:rPr>
          <w:rFonts w:ascii="楷体" w:hAnsi="楷体" w:eastAsia="楷体" w:cs="楷体"/>
          <w:b/>
          <w:bCs/>
          <w:kern w:val="0"/>
          <w:szCs w:val="24"/>
        </w:rPr>
      </w:pPr>
    </w:p>
    <w:p w14:paraId="5425BFD2">
      <w:pPr>
        <w:pStyle w:val="24"/>
        <w:ind w:firstLine="482"/>
        <w:rPr>
          <w:rFonts w:ascii="楷体" w:hAnsi="楷体" w:eastAsia="楷体" w:cs="楷体"/>
          <w:b/>
          <w:bCs/>
          <w:kern w:val="0"/>
          <w:szCs w:val="24"/>
        </w:rPr>
      </w:pPr>
    </w:p>
    <w:p w14:paraId="458F29E2">
      <w:pPr>
        <w:pStyle w:val="24"/>
        <w:ind w:firstLine="482"/>
        <w:rPr>
          <w:rFonts w:ascii="楷体" w:hAnsi="楷体" w:eastAsia="楷体" w:cs="楷体"/>
          <w:b/>
          <w:bCs/>
          <w:kern w:val="0"/>
          <w:szCs w:val="24"/>
        </w:rPr>
      </w:pPr>
    </w:p>
    <w:p w14:paraId="070FED92">
      <w:pPr>
        <w:pStyle w:val="24"/>
        <w:ind w:firstLine="482"/>
        <w:rPr>
          <w:rFonts w:ascii="楷体" w:hAnsi="楷体" w:eastAsia="楷体" w:cs="楷体"/>
          <w:b/>
          <w:bCs/>
          <w:kern w:val="0"/>
          <w:szCs w:val="24"/>
        </w:rPr>
      </w:pPr>
    </w:p>
    <w:p w14:paraId="4E1D7EFF">
      <w:pPr>
        <w:pStyle w:val="24"/>
        <w:ind w:firstLine="482"/>
        <w:rPr>
          <w:rFonts w:ascii="楷体" w:hAnsi="楷体" w:eastAsia="楷体" w:cs="楷体"/>
          <w:b/>
          <w:bCs/>
          <w:kern w:val="0"/>
          <w:szCs w:val="24"/>
        </w:rPr>
      </w:pPr>
    </w:p>
    <w:p w14:paraId="340B86FA">
      <w:pPr>
        <w:pStyle w:val="24"/>
        <w:ind w:firstLine="482"/>
        <w:rPr>
          <w:rFonts w:ascii="楷体" w:hAnsi="楷体" w:eastAsia="楷体" w:cs="楷体"/>
          <w:b/>
          <w:bCs/>
          <w:kern w:val="0"/>
          <w:szCs w:val="24"/>
        </w:rPr>
      </w:pPr>
    </w:p>
    <w:p w14:paraId="304BAF60">
      <w:pPr>
        <w:pStyle w:val="24"/>
        <w:ind w:firstLine="482"/>
        <w:rPr>
          <w:rFonts w:ascii="楷体" w:hAnsi="楷体" w:eastAsia="楷体" w:cs="楷体"/>
          <w:b/>
          <w:bCs/>
          <w:kern w:val="0"/>
          <w:szCs w:val="24"/>
        </w:rPr>
      </w:pPr>
    </w:p>
    <w:p w14:paraId="6B52D212">
      <w:pPr>
        <w:pStyle w:val="24"/>
        <w:ind w:firstLine="482"/>
        <w:rPr>
          <w:rFonts w:ascii="楷体" w:hAnsi="楷体" w:eastAsia="楷体" w:cs="楷体"/>
          <w:b/>
          <w:bCs/>
          <w:kern w:val="0"/>
          <w:szCs w:val="24"/>
        </w:rPr>
      </w:pPr>
    </w:p>
    <w:p w14:paraId="01DF434C">
      <w:pPr>
        <w:pStyle w:val="24"/>
        <w:ind w:firstLine="482"/>
        <w:rPr>
          <w:rFonts w:ascii="楷体" w:hAnsi="楷体" w:eastAsia="楷体" w:cs="楷体"/>
          <w:b/>
          <w:bCs/>
          <w:kern w:val="0"/>
          <w:szCs w:val="24"/>
        </w:rPr>
      </w:pPr>
    </w:p>
    <w:p w14:paraId="29006596">
      <w:pPr>
        <w:pStyle w:val="24"/>
        <w:ind w:firstLine="482"/>
        <w:rPr>
          <w:rFonts w:ascii="楷体" w:hAnsi="楷体" w:eastAsia="楷体" w:cs="楷体"/>
          <w:b/>
          <w:bCs/>
          <w:kern w:val="0"/>
          <w:szCs w:val="24"/>
        </w:rPr>
      </w:pPr>
    </w:p>
    <w:p w14:paraId="6C0508A5">
      <w:pPr>
        <w:pStyle w:val="24"/>
        <w:ind w:firstLine="482"/>
        <w:rPr>
          <w:rFonts w:ascii="楷体" w:hAnsi="楷体" w:eastAsia="楷体" w:cs="楷体"/>
          <w:b/>
          <w:bCs/>
          <w:kern w:val="0"/>
          <w:szCs w:val="24"/>
        </w:rPr>
      </w:pPr>
    </w:p>
    <w:p w14:paraId="36722B8E">
      <w:pPr>
        <w:pStyle w:val="24"/>
        <w:ind w:firstLine="482"/>
        <w:rPr>
          <w:rFonts w:ascii="楷体" w:hAnsi="楷体" w:eastAsia="楷体" w:cs="楷体"/>
          <w:b/>
          <w:bCs/>
          <w:kern w:val="0"/>
          <w:szCs w:val="24"/>
        </w:rPr>
      </w:pPr>
    </w:p>
    <w:p w14:paraId="13E4C86B">
      <w:pPr>
        <w:pStyle w:val="24"/>
        <w:ind w:firstLine="482"/>
        <w:rPr>
          <w:rFonts w:ascii="楷体" w:hAnsi="楷体" w:eastAsia="楷体" w:cs="楷体"/>
          <w:b/>
          <w:bCs/>
          <w:kern w:val="0"/>
          <w:szCs w:val="24"/>
        </w:rPr>
      </w:pPr>
    </w:p>
    <w:p w14:paraId="3C8B5CFE">
      <w:pPr>
        <w:pStyle w:val="24"/>
        <w:ind w:firstLine="482"/>
        <w:rPr>
          <w:rFonts w:ascii="楷体" w:hAnsi="楷体" w:eastAsia="楷体" w:cs="楷体"/>
          <w:b/>
          <w:bCs/>
          <w:kern w:val="0"/>
          <w:szCs w:val="24"/>
        </w:rPr>
      </w:pPr>
    </w:p>
    <w:p w14:paraId="3FE6645C">
      <w:pPr>
        <w:pStyle w:val="24"/>
        <w:ind w:firstLine="482"/>
        <w:rPr>
          <w:rFonts w:ascii="楷体" w:hAnsi="楷体" w:eastAsia="楷体" w:cs="楷体"/>
          <w:b/>
          <w:bCs/>
          <w:kern w:val="0"/>
          <w:szCs w:val="24"/>
        </w:rPr>
      </w:pPr>
    </w:p>
    <w:p w14:paraId="2D0FFCEC">
      <w:pPr>
        <w:pStyle w:val="24"/>
        <w:ind w:firstLine="482"/>
        <w:rPr>
          <w:rFonts w:ascii="楷体" w:hAnsi="楷体" w:eastAsia="楷体" w:cs="楷体"/>
          <w:b/>
          <w:bCs/>
          <w:kern w:val="0"/>
          <w:szCs w:val="24"/>
        </w:rPr>
      </w:pPr>
    </w:p>
    <w:p w14:paraId="38D5A937">
      <w:pPr>
        <w:pStyle w:val="24"/>
        <w:ind w:firstLine="482"/>
        <w:rPr>
          <w:rFonts w:ascii="楷体" w:hAnsi="楷体" w:eastAsia="楷体" w:cs="楷体"/>
          <w:b/>
          <w:bCs/>
          <w:kern w:val="0"/>
          <w:szCs w:val="24"/>
        </w:rPr>
      </w:pPr>
    </w:p>
    <w:p w14:paraId="772C7F57">
      <w:pPr>
        <w:pStyle w:val="24"/>
        <w:ind w:firstLine="0" w:firstLineChars="0"/>
        <w:jc w:val="center"/>
        <w:rPr>
          <w:b/>
          <w:bCs/>
          <w:kern w:val="44"/>
          <w:sz w:val="32"/>
          <w:szCs w:val="44"/>
        </w:rPr>
      </w:pPr>
    </w:p>
    <w:p w14:paraId="216FEF87">
      <w:pPr>
        <w:pStyle w:val="24"/>
        <w:ind w:firstLine="0" w:firstLineChars="0"/>
        <w:rPr>
          <w:b/>
          <w:bCs/>
          <w:kern w:val="44"/>
          <w:sz w:val="32"/>
          <w:szCs w:val="44"/>
        </w:rPr>
      </w:pPr>
    </w:p>
    <w:p w14:paraId="058963F2">
      <w:pPr>
        <w:rPr>
          <w:rFonts w:hint="eastAsia"/>
          <w:b/>
          <w:bCs/>
          <w:kern w:val="44"/>
          <w:sz w:val="32"/>
          <w:szCs w:val="44"/>
        </w:rPr>
      </w:pPr>
      <w:r>
        <w:rPr>
          <w:rFonts w:hint="eastAsia"/>
          <w:b/>
          <w:bCs/>
          <w:kern w:val="44"/>
          <w:sz w:val="32"/>
          <w:szCs w:val="44"/>
        </w:rPr>
        <w:br w:type="page"/>
      </w:r>
    </w:p>
    <w:p w14:paraId="67053841">
      <w:pPr>
        <w:pStyle w:val="24"/>
        <w:ind w:firstLine="0" w:firstLineChars="0"/>
        <w:jc w:val="center"/>
        <w:rPr>
          <w:rFonts w:hint="eastAsia"/>
          <w:b/>
          <w:bCs/>
          <w:kern w:val="44"/>
          <w:sz w:val="32"/>
          <w:szCs w:val="44"/>
        </w:rPr>
      </w:pPr>
      <w:r>
        <w:rPr>
          <w:rFonts w:hint="eastAsia"/>
          <w:b/>
          <w:bCs/>
          <w:kern w:val="44"/>
          <w:sz w:val="32"/>
          <w:szCs w:val="44"/>
        </w:rPr>
        <w:t xml:space="preserve">第三章 </w:t>
      </w:r>
      <w:r>
        <w:rPr>
          <w:rFonts w:hint="eastAsia"/>
          <w:b/>
          <w:bCs/>
          <w:kern w:val="44"/>
          <w:sz w:val="32"/>
          <w:szCs w:val="44"/>
          <w:lang w:val="en-US" w:eastAsia="zh-CN"/>
        </w:rPr>
        <w:t>服务</w:t>
      </w:r>
      <w:r>
        <w:rPr>
          <w:rFonts w:hint="eastAsia"/>
          <w:b/>
          <w:bCs/>
          <w:kern w:val="44"/>
          <w:sz w:val="32"/>
          <w:szCs w:val="44"/>
        </w:rPr>
        <w:t>需求</w:t>
      </w:r>
    </w:p>
    <w:p w14:paraId="0CE96208">
      <w:pPr>
        <w:keepLines w:val="0"/>
        <w:pageBreakBefore w:val="0"/>
        <w:kinsoku/>
        <w:wordWrap/>
        <w:overflowPunct/>
        <w:topLinePunct w:val="0"/>
        <w:autoSpaceDE/>
        <w:autoSpaceDN/>
        <w:bidi w:val="0"/>
        <w:spacing w:line="480" w:lineRule="auto"/>
        <w:ind w:firstLine="482" w:firstLineChars="200"/>
        <w:textAlignment w:val="auto"/>
        <w:rPr>
          <w:rFonts w:hint="eastAsia" w:ascii="宋体" w:hAnsi="宋体" w:cs="宋体"/>
          <w:b/>
          <w:bCs/>
          <w:color w:val="000000"/>
          <w:kern w:val="0"/>
          <w:sz w:val="24"/>
          <w:highlight w:val="none"/>
          <w:lang w:eastAsia="zh-CN"/>
        </w:rPr>
      </w:pPr>
      <w:r>
        <w:rPr>
          <w:rFonts w:hint="eastAsia" w:ascii="宋体" w:hAnsi="宋体" w:cs="宋体"/>
          <w:b/>
          <w:bCs/>
          <w:color w:val="000000"/>
          <w:kern w:val="0"/>
          <w:sz w:val="24"/>
          <w:highlight w:val="none"/>
        </w:rPr>
        <w:t>一、项目名称</w:t>
      </w:r>
      <w:r>
        <w:rPr>
          <w:rFonts w:hint="eastAsia" w:ascii="宋体" w:hAnsi="宋体" w:cs="宋体"/>
          <w:b/>
          <w:bCs/>
          <w:color w:val="000000"/>
          <w:kern w:val="0"/>
          <w:sz w:val="24"/>
          <w:highlight w:val="none"/>
          <w:lang w:eastAsia="zh-CN"/>
        </w:rPr>
        <w:t>：</w:t>
      </w:r>
      <w:r>
        <w:rPr>
          <w:rFonts w:hint="eastAsia" w:ascii="宋体" w:hAnsi="宋体"/>
          <w:color w:val="000000"/>
          <w:lang w:eastAsia="zh-CN"/>
        </w:rPr>
        <w:t>岳阳市国防动员办公室购买社会服务框架协议采购项目</w:t>
      </w:r>
    </w:p>
    <w:p w14:paraId="0281B83F">
      <w:pPr>
        <w:keepLines w:val="0"/>
        <w:pageBreakBefore w:val="0"/>
        <w:numPr>
          <w:ilvl w:val="0"/>
          <w:numId w:val="0"/>
        </w:numPr>
        <w:kinsoku/>
        <w:wordWrap/>
        <w:overflowPunct/>
        <w:topLinePunct w:val="0"/>
        <w:autoSpaceDE/>
        <w:autoSpaceDN/>
        <w:bidi w:val="0"/>
        <w:spacing w:line="480" w:lineRule="auto"/>
        <w:ind w:firstLine="482" w:firstLineChars="200"/>
        <w:textAlignment w:val="auto"/>
        <w:rPr>
          <w:rFonts w:hint="eastAsia" w:ascii="宋体" w:hAnsi="宋体" w:cs="宋体"/>
          <w:b/>
          <w:bCs/>
          <w:color w:val="000000"/>
          <w:kern w:val="0"/>
          <w:sz w:val="24"/>
          <w:highlight w:val="none"/>
          <w:lang w:eastAsia="zh-CN"/>
        </w:rPr>
      </w:pPr>
      <w:r>
        <w:rPr>
          <w:rFonts w:hint="eastAsia" w:ascii="宋体" w:hAnsi="宋体" w:cs="宋体"/>
          <w:b/>
          <w:bCs/>
          <w:color w:val="000000"/>
          <w:kern w:val="0"/>
          <w:sz w:val="24"/>
          <w:szCs w:val="24"/>
          <w:lang w:val="en-US" w:eastAsia="zh-CN" w:bidi="ar-SA"/>
        </w:rPr>
        <w:t>二</w:t>
      </w:r>
      <w:r>
        <w:rPr>
          <w:rFonts w:hint="eastAsia" w:ascii="宋体" w:hAnsi="宋体" w:eastAsia="宋体" w:cs="宋体"/>
          <w:b/>
          <w:bCs/>
          <w:color w:val="000000"/>
          <w:kern w:val="0"/>
          <w:sz w:val="24"/>
          <w:szCs w:val="24"/>
          <w:lang w:val="en-US" w:eastAsia="zh-CN" w:bidi="ar-SA"/>
        </w:rPr>
        <w:t>、</w:t>
      </w:r>
      <w:r>
        <w:rPr>
          <w:rFonts w:hint="eastAsia" w:ascii="宋体" w:hAnsi="宋体" w:cs="宋体"/>
          <w:b/>
          <w:bCs/>
          <w:color w:val="000000"/>
          <w:kern w:val="0"/>
          <w:sz w:val="24"/>
          <w:highlight w:val="none"/>
        </w:rPr>
        <w:t>主要服务</w:t>
      </w:r>
      <w:r>
        <w:rPr>
          <w:rFonts w:hint="eastAsia" w:ascii="宋体" w:hAnsi="宋体" w:cs="宋体"/>
          <w:b/>
          <w:bCs/>
          <w:color w:val="000000"/>
          <w:kern w:val="0"/>
          <w:sz w:val="24"/>
          <w:highlight w:val="none"/>
          <w:lang w:val="en-US" w:eastAsia="zh-CN"/>
        </w:rPr>
        <w:t>范围及</w:t>
      </w:r>
      <w:r>
        <w:rPr>
          <w:rFonts w:hint="eastAsia" w:ascii="宋体" w:hAnsi="宋体" w:cs="宋体"/>
          <w:b/>
          <w:bCs/>
          <w:color w:val="000000"/>
          <w:kern w:val="0"/>
          <w:sz w:val="24"/>
          <w:highlight w:val="none"/>
        </w:rPr>
        <w:t>内容</w:t>
      </w:r>
      <w:r>
        <w:rPr>
          <w:rFonts w:hint="eastAsia" w:ascii="宋体" w:hAnsi="宋体" w:cs="宋体"/>
          <w:b/>
          <w:bCs/>
          <w:color w:val="000000"/>
          <w:kern w:val="0"/>
          <w:sz w:val="24"/>
          <w:highlight w:val="none"/>
          <w:lang w:eastAsia="zh-CN"/>
        </w:rPr>
        <w:t>：</w:t>
      </w:r>
    </w:p>
    <w:p w14:paraId="3E2286D1">
      <w:pPr>
        <w:adjustRightInd w:val="0"/>
        <w:snapToGrid w:val="0"/>
        <w:spacing w:before="156" w:beforeLines="50" w:line="360" w:lineRule="auto"/>
        <w:ind w:firstLine="240" w:firstLineChars="100"/>
        <w:jc w:val="left"/>
        <w:rPr>
          <w:rFonts w:hint="default"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入围供应商的服务范围包括：</w:t>
      </w:r>
      <w:r>
        <w:rPr>
          <w:rFonts w:hint="eastAsia" w:ascii="宋体" w:hAnsi="宋体"/>
        </w:rPr>
        <w:t>本项目</w:t>
      </w:r>
      <w:r>
        <w:rPr>
          <w:rFonts w:hint="eastAsia" w:ascii="宋体" w:hAnsi="宋体"/>
          <w:lang w:eastAsia="zh-CN"/>
        </w:rPr>
        <w:t>征集</w:t>
      </w:r>
      <w:r>
        <w:rPr>
          <w:rFonts w:hint="eastAsia" w:ascii="宋体" w:hAnsi="宋体"/>
        </w:rPr>
        <w:t>的</w:t>
      </w:r>
      <w:r>
        <w:rPr>
          <w:rFonts w:hint="eastAsia" w:eastAsia="宋体" w:cs="Times New Roman"/>
          <w:color w:val="auto"/>
          <w:sz w:val="24"/>
          <w:szCs w:val="24"/>
          <w:highlight w:val="none"/>
          <w:lang w:val="en-US" w:eastAsia="zh-CN"/>
        </w:rPr>
        <w:t>政府投资项目资金及信息技术咨询进行评价与审核，并出具评审报告，</w:t>
      </w:r>
      <w:r>
        <w:rPr>
          <w:rFonts w:hint="eastAsia" w:cs="Arial"/>
          <w:kern w:val="0"/>
          <w:lang w:val="en-US" w:eastAsia="zh-CN"/>
        </w:rPr>
        <w:t>政府采购</w:t>
      </w:r>
      <w:r>
        <w:rPr>
          <w:rFonts w:hint="eastAsia" w:cs="Arial"/>
          <w:kern w:val="0"/>
        </w:rPr>
        <w:t>货物和服务、工程</w:t>
      </w:r>
      <w:r>
        <w:rPr>
          <w:rFonts w:hint="eastAsia" w:cs="Arial"/>
          <w:color w:val="auto"/>
          <w:kern w:val="0"/>
          <w:lang w:val="en-US" w:eastAsia="zh-CN"/>
        </w:rPr>
        <w:t>等</w:t>
      </w:r>
      <w:r>
        <w:rPr>
          <w:rFonts w:hint="eastAsia" w:cs="Arial"/>
          <w:kern w:val="0"/>
        </w:rPr>
        <w:t>代理服务</w:t>
      </w:r>
      <w:r>
        <w:rPr>
          <w:rFonts w:hint="eastAsia" w:ascii="宋体" w:hAnsi="宋体" w:eastAsia="宋体" w:cs="宋体"/>
          <w:color w:val="000000"/>
          <w:kern w:val="0"/>
          <w:sz w:val="24"/>
          <w:szCs w:val="24"/>
          <w:highlight w:val="none"/>
          <w:lang w:val="en-US" w:eastAsia="zh-CN"/>
        </w:rPr>
        <w:t>。</w:t>
      </w:r>
    </w:p>
    <w:p w14:paraId="6AE9FC27">
      <w:pPr>
        <w:keepLines w:val="0"/>
        <w:pageBreakBefore w:val="0"/>
        <w:kinsoku/>
        <w:wordWrap/>
        <w:overflowPunct/>
        <w:topLinePunct w:val="0"/>
        <w:autoSpaceDE/>
        <w:autoSpaceDN/>
        <w:bidi w:val="0"/>
        <w:spacing w:line="480" w:lineRule="auto"/>
        <w:ind w:firstLine="482" w:firstLineChars="200"/>
        <w:textAlignment w:val="auto"/>
        <w:rPr>
          <w:rFonts w:ascii="宋体" w:hAnsi="宋体" w:cs="宋体"/>
          <w:b/>
          <w:bCs/>
          <w:color w:val="000000"/>
          <w:kern w:val="0"/>
          <w:sz w:val="24"/>
          <w:highlight w:val="none"/>
        </w:rPr>
      </w:pPr>
      <w:r>
        <w:rPr>
          <w:rFonts w:hint="eastAsia" w:ascii="宋体" w:hAnsi="宋体" w:cs="宋体"/>
          <w:b/>
          <w:bCs/>
          <w:color w:val="000000"/>
          <w:kern w:val="0"/>
          <w:sz w:val="24"/>
          <w:highlight w:val="none"/>
          <w:lang w:eastAsia="zh-CN"/>
        </w:rPr>
        <w:t>三</w:t>
      </w:r>
      <w:r>
        <w:rPr>
          <w:rFonts w:hint="eastAsia" w:ascii="宋体" w:hAnsi="宋体" w:cs="宋体"/>
          <w:b/>
          <w:bCs/>
          <w:color w:val="000000"/>
          <w:kern w:val="0"/>
          <w:sz w:val="24"/>
          <w:highlight w:val="none"/>
        </w:rPr>
        <w:t>、确定入围供应商数量及原则</w:t>
      </w:r>
    </w:p>
    <w:p w14:paraId="07F91B19">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000000"/>
          <w:kern w:val="0"/>
          <w:sz w:val="24"/>
          <w:highlight w:val="none"/>
          <w:lang w:val="en-US" w:eastAsia="zh-CN"/>
        </w:rPr>
      </w:pPr>
      <w:r>
        <w:rPr>
          <w:rFonts w:hint="eastAsia" w:ascii="宋体" w:hAnsi="宋体" w:eastAsia="宋体" w:cs="宋体"/>
          <w:b w:val="0"/>
          <w:bCs w:val="0"/>
          <w:color w:val="000000"/>
          <w:kern w:val="0"/>
          <w:sz w:val="24"/>
          <w:highlight w:val="none"/>
          <w:lang w:val="en-US" w:eastAsia="zh-CN"/>
        </w:rPr>
        <w:t>依据《政府采购框架协议采购方式管理暂行办法》（财政部110号令）要求，本项目从响应供应商中征集多家符合要求的咨询服务机构。具体要求如下：</w:t>
      </w:r>
    </w:p>
    <w:p w14:paraId="03C54BEB">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000000"/>
          <w:kern w:val="0"/>
          <w:sz w:val="24"/>
          <w:highlight w:val="none"/>
          <w:lang w:val="en-US" w:eastAsia="zh-CN"/>
        </w:rPr>
      </w:pPr>
      <w:r>
        <w:rPr>
          <w:rFonts w:hint="eastAsia" w:ascii="宋体" w:hAnsi="宋体" w:eastAsia="宋体" w:cs="宋体"/>
          <w:b w:val="0"/>
          <w:bCs w:val="0"/>
          <w:color w:val="000000"/>
          <w:kern w:val="0"/>
          <w:sz w:val="24"/>
          <w:highlight w:val="none"/>
          <w:lang w:val="en-US" w:eastAsia="zh-CN"/>
        </w:rPr>
        <w:t>1、本次采购将确定综合得分前5名供应商为入围供应商</w:t>
      </w:r>
      <w:r>
        <w:rPr>
          <w:rFonts w:hint="eastAsia" w:ascii="宋体" w:hAnsi="宋体" w:cs="宋体"/>
          <w:b w:val="0"/>
          <w:bCs w:val="0"/>
          <w:color w:val="000000"/>
          <w:kern w:val="0"/>
          <w:sz w:val="24"/>
          <w:highlight w:val="none"/>
          <w:lang w:val="en-US" w:eastAsia="zh-CN"/>
        </w:rPr>
        <w:t>（包1入围3家，包2入围2家）</w:t>
      </w:r>
      <w:r>
        <w:rPr>
          <w:rFonts w:hint="eastAsia" w:ascii="宋体" w:hAnsi="宋体" w:eastAsia="宋体" w:cs="宋体"/>
          <w:b w:val="0"/>
          <w:bCs w:val="0"/>
          <w:color w:val="000000"/>
          <w:kern w:val="0"/>
          <w:sz w:val="24"/>
          <w:highlight w:val="none"/>
          <w:lang w:val="en-US" w:eastAsia="zh-CN"/>
        </w:rPr>
        <w:t>。</w:t>
      </w:r>
    </w:p>
    <w:p w14:paraId="5C54DE14">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000000"/>
          <w:kern w:val="0"/>
          <w:sz w:val="24"/>
          <w:highlight w:val="none"/>
          <w:lang w:val="en-US" w:eastAsia="zh-CN"/>
        </w:rPr>
      </w:pPr>
      <w:r>
        <w:rPr>
          <w:rFonts w:hint="eastAsia" w:ascii="宋体" w:hAnsi="宋体" w:eastAsia="宋体" w:cs="宋体"/>
          <w:b w:val="0"/>
          <w:bCs w:val="0"/>
          <w:color w:val="000000"/>
          <w:kern w:val="0"/>
          <w:sz w:val="24"/>
          <w:highlight w:val="none"/>
          <w:lang w:val="en-US" w:eastAsia="zh-CN"/>
        </w:rPr>
        <w:t>2、在评审报告中按得分由高到低顺序确定入围供应商，评审得分相同的，按照评标方法及标准中商务评审得分高低排序；商务评审得分仍相同的，按照评标方法及标准中技术部分从高到低排序，以此类推，若都相同，则由评审小组按《政府采购货物和服务招标投标管理办法》(财政部令第 87 号) 第六十八条采用随机抽取的方式确定。</w:t>
      </w:r>
    </w:p>
    <w:p w14:paraId="4F5FEE53">
      <w:pPr>
        <w:keepLines w:val="0"/>
        <w:pageBreakBefore w:val="0"/>
        <w:kinsoku/>
        <w:wordWrap/>
        <w:overflowPunct/>
        <w:topLinePunct w:val="0"/>
        <w:autoSpaceDE/>
        <w:autoSpaceDN/>
        <w:bidi w:val="0"/>
        <w:spacing w:line="480" w:lineRule="auto"/>
        <w:ind w:firstLine="482" w:firstLineChars="200"/>
        <w:textAlignment w:val="auto"/>
        <w:rPr>
          <w:rFonts w:hint="eastAsia" w:ascii="宋体" w:hAnsi="宋体" w:eastAsia="宋体" w:cs="宋体"/>
          <w:b/>
          <w:bCs/>
          <w:color w:val="000000"/>
          <w:kern w:val="0"/>
          <w:sz w:val="24"/>
          <w:highlight w:val="none"/>
          <w:lang w:eastAsia="zh-CN"/>
        </w:rPr>
      </w:pPr>
      <w:r>
        <w:rPr>
          <w:rFonts w:hint="eastAsia" w:ascii="宋体" w:hAnsi="宋体" w:cs="宋体"/>
          <w:b/>
          <w:bCs/>
          <w:color w:val="000000"/>
          <w:kern w:val="0"/>
          <w:sz w:val="24"/>
          <w:highlight w:val="none"/>
          <w:lang w:eastAsia="zh-CN"/>
        </w:rPr>
        <w:t>四</w:t>
      </w:r>
      <w:r>
        <w:rPr>
          <w:rFonts w:hint="eastAsia" w:ascii="宋体" w:hAnsi="宋体" w:cs="宋体"/>
          <w:b/>
          <w:bCs/>
          <w:color w:val="000000"/>
          <w:kern w:val="0"/>
          <w:sz w:val="24"/>
          <w:highlight w:val="none"/>
        </w:rPr>
        <w:t>、服务要求</w:t>
      </w:r>
      <w:r>
        <w:rPr>
          <w:rFonts w:hint="eastAsia" w:ascii="宋体" w:hAnsi="宋体" w:cs="宋体"/>
          <w:b/>
          <w:bCs/>
          <w:color w:val="000000"/>
          <w:kern w:val="0"/>
          <w:sz w:val="24"/>
          <w:highlight w:val="none"/>
          <w:lang w:eastAsia="zh-CN"/>
        </w:rPr>
        <w:t>包</w:t>
      </w:r>
      <w:r>
        <w:rPr>
          <w:rFonts w:hint="eastAsia" w:ascii="宋体" w:hAnsi="宋体" w:cs="宋体"/>
          <w:b/>
          <w:bCs/>
          <w:color w:val="000000"/>
          <w:kern w:val="0"/>
          <w:sz w:val="24"/>
          <w:highlight w:val="none"/>
          <w:lang w:val="en-US" w:eastAsia="zh-CN"/>
        </w:rPr>
        <w:t>1</w:t>
      </w:r>
      <w:r>
        <w:rPr>
          <w:rFonts w:hint="eastAsia" w:ascii="宋体" w:hAnsi="宋体" w:cs="宋体"/>
          <w:b/>
          <w:bCs/>
          <w:color w:val="000000"/>
          <w:kern w:val="0"/>
          <w:sz w:val="24"/>
          <w:highlight w:val="none"/>
          <w:lang w:eastAsia="zh-CN"/>
        </w:rPr>
        <w:t>（</w:t>
      </w:r>
      <w:r>
        <w:rPr>
          <w:rFonts w:hint="eastAsia" w:ascii="宋体" w:hAnsi="宋体" w:cs="宋体"/>
          <w:b/>
          <w:bCs/>
          <w:color w:val="000000"/>
          <w:kern w:val="0"/>
          <w:sz w:val="24"/>
          <w:highlight w:val="none"/>
          <w:lang w:val="en-US" w:eastAsia="zh-CN"/>
        </w:rPr>
        <w:t>资金及信息技术咨询</w:t>
      </w:r>
      <w:r>
        <w:rPr>
          <w:rFonts w:hint="eastAsia" w:ascii="宋体" w:hAnsi="宋体" w:cs="宋体"/>
          <w:b/>
          <w:bCs/>
          <w:color w:val="000000"/>
          <w:kern w:val="0"/>
          <w:sz w:val="24"/>
          <w:highlight w:val="none"/>
          <w:lang w:eastAsia="zh-CN"/>
        </w:rPr>
        <w:t>）</w:t>
      </w:r>
    </w:p>
    <w:p w14:paraId="381CCE6F">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000000"/>
          <w:kern w:val="0"/>
          <w:sz w:val="24"/>
          <w:highlight w:val="none"/>
        </w:rPr>
      </w:pPr>
      <w:r>
        <w:rPr>
          <w:rFonts w:hint="eastAsia" w:ascii="宋体" w:hAnsi="宋体" w:eastAsia="宋体" w:cs="宋体"/>
          <w:b w:val="0"/>
          <w:bCs w:val="0"/>
          <w:color w:val="000000"/>
          <w:kern w:val="0"/>
          <w:sz w:val="24"/>
          <w:highlight w:val="none"/>
          <w:lang w:eastAsia="zh-CN"/>
        </w:rPr>
        <w:t>1、</w:t>
      </w:r>
      <w:r>
        <w:rPr>
          <w:rFonts w:hint="eastAsia" w:ascii="宋体" w:hAnsi="宋体" w:eastAsia="宋体" w:cs="宋体"/>
          <w:b w:val="0"/>
          <w:bCs w:val="0"/>
          <w:color w:val="000000"/>
          <w:kern w:val="0"/>
          <w:sz w:val="24"/>
          <w:highlight w:val="none"/>
        </w:rPr>
        <w:t>为确保</w:t>
      </w:r>
      <w:r>
        <w:rPr>
          <w:rFonts w:hint="eastAsia" w:ascii="宋体" w:hAnsi="宋体" w:eastAsia="宋体" w:cs="宋体"/>
          <w:b w:val="0"/>
          <w:bCs w:val="0"/>
          <w:color w:val="000000"/>
          <w:kern w:val="0"/>
          <w:sz w:val="24"/>
          <w:highlight w:val="none"/>
          <w:lang w:eastAsia="zh-CN"/>
        </w:rPr>
        <w:t>政府投资</w:t>
      </w:r>
      <w:r>
        <w:rPr>
          <w:rFonts w:hint="eastAsia" w:ascii="宋体" w:hAnsi="宋体" w:eastAsia="宋体" w:cs="宋体"/>
          <w:b w:val="0"/>
          <w:bCs w:val="0"/>
          <w:color w:val="000000"/>
          <w:kern w:val="0"/>
          <w:sz w:val="24"/>
          <w:highlight w:val="none"/>
        </w:rPr>
        <w:t>项目委托社会中介机构进行项目</w:t>
      </w:r>
      <w:r>
        <w:rPr>
          <w:rFonts w:hint="eastAsia" w:ascii="宋体" w:hAnsi="宋体" w:eastAsia="宋体" w:cs="宋体"/>
          <w:b w:val="0"/>
          <w:bCs w:val="0"/>
          <w:color w:val="000000"/>
          <w:kern w:val="0"/>
          <w:sz w:val="24"/>
          <w:highlight w:val="none"/>
          <w:lang w:val="en-US" w:eastAsia="zh-CN"/>
        </w:rPr>
        <w:t>资金</w:t>
      </w:r>
      <w:r>
        <w:rPr>
          <w:rFonts w:hint="eastAsia" w:ascii="宋体" w:hAnsi="宋体" w:eastAsia="宋体" w:cs="宋体"/>
          <w:b w:val="0"/>
          <w:bCs w:val="0"/>
          <w:color w:val="000000"/>
          <w:kern w:val="0"/>
          <w:sz w:val="24"/>
          <w:highlight w:val="none"/>
        </w:rPr>
        <w:t>评审工作的顺利开展，提高工作效率，按评审时限要求完成评审任务，供应商入围后，在框架协议合同签订前必须在</w:t>
      </w:r>
      <w:r>
        <w:rPr>
          <w:rFonts w:hint="eastAsia" w:ascii="宋体" w:hAnsi="宋体" w:eastAsia="宋体" w:cs="宋体"/>
          <w:b w:val="0"/>
          <w:bCs w:val="0"/>
          <w:color w:val="FF0000"/>
          <w:kern w:val="0"/>
          <w:sz w:val="24"/>
          <w:highlight w:val="none"/>
          <w:lang w:eastAsia="zh-CN"/>
        </w:rPr>
        <w:t>岳阳市城区内</w:t>
      </w:r>
      <w:r>
        <w:rPr>
          <w:rFonts w:hint="eastAsia" w:ascii="宋体" w:hAnsi="宋体" w:eastAsia="宋体" w:cs="宋体"/>
          <w:b w:val="0"/>
          <w:bCs w:val="0"/>
          <w:color w:val="FF0000"/>
          <w:kern w:val="0"/>
          <w:sz w:val="24"/>
          <w:highlight w:val="none"/>
        </w:rPr>
        <w:t>设立办公场所</w:t>
      </w:r>
      <w:r>
        <w:rPr>
          <w:rFonts w:hint="eastAsia" w:ascii="宋体" w:hAnsi="宋体" w:eastAsia="宋体" w:cs="宋体"/>
          <w:b w:val="0"/>
          <w:bCs w:val="0"/>
          <w:color w:val="FF0000"/>
          <w:kern w:val="0"/>
          <w:sz w:val="24"/>
          <w:highlight w:val="none"/>
          <w:lang w:eastAsia="zh-CN"/>
        </w:rPr>
        <w:t>（</w:t>
      </w:r>
      <w:r>
        <w:rPr>
          <w:rFonts w:hint="eastAsia" w:ascii="宋体" w:hAnsi="宋体" w:eastAsia="宋体" w:cs="宋体"/>
          <w:b w:val="0"/>
          <w:bCs w:val="0"/>
          <w:color w:val="FF0000"/>
          <w:kern w:val="0"/>
          <w:sz w:val="24"/>
          <w:highlight w:val="none"/>
        </w:rPr>
        <w:t>办公设备齐全、功能分区完善</w:t>
      </w:r>
      <w:r>
        <w:rPr>
          <w:rFonts w:hint="eastAsia" w:ascii="宋体" w:hAnsi="宋体" w:eastAsia="宋体" w:cs="宋体"/>
          <w:b w:val="0"/>
          <w:bCs w:val="0"/>
          <w:color w:val="FF0000"/>
          <w:kern w:val="0"/>
          <w:sz w:val="24"/>
          <w:highlight w:val="none"/>
          <w:lang w:eastAsia="zh-CN"/>
        </w:rPr>
        <w:t>、</w:t>
      </w:r>
      <w:r>
        <w:rPr>
          <w:rFonts w:hint="eastAsia" w:ascii="宋体" w:hAnsi="宋体" w:eastAsia="宋体" w:cs="宋体"/>
          <w:b w:val="0"/>
          <w:bCs w:val="0"/>
          <w:color w:val="FF0000"/>
          <w:kern w:val="0"/>
          <w:sz w:val="24"/>
          <w:highlight w:val="none"/>
        </w:rPr>
        <w:t>交通工具配备齐全</w:t>
      </w:r>
      <w:r>
        <w:rPr>
          <w:rFonts w:hint="eastAsia" w:ascii="宋体" w:hAnsi="宋体" w:eastAsia="宋体" w:cs="宋体"/>
          <w:b w:val="0"/>
          <w:bCs w:val="0"/>
          <w:color w:val="FF0000"/>
          <w:kern w:val="0"/>
          <w:sz w:val="24"/>
          <w:highlight w:val="none"/>
          <w:lang w:val="en-US" w:eastAsia="zh-CN"/>
        </w:rPr>
        <w:t>且具有独立的档案室</w:t>
      </w:r>
      <w:r>
        <w:rPr>
          <w:rFonts w:hint="eastAsia" w:ascii="宋体" w:hAnsi="宋体" w:eastAsia="宋体" w:cs="宋体"/>
          <w:b w:val="0"/>
          <w:bCs w:val="0"/>
          <w:color w:val="FF0000"/>
          <w:kern w:val="0"/>
          <w:sz w:val="24"/>
          <w:highlight w:val="none"/>
          <w:lang w:eastAsia="zh-CN"/>
        </w:rPr>
        <w:t>）</w:t>
      </w:r>
      <w:r>
        <w:rPr>
          <w:rFonts w:hint="eastAsia" w:ascii="宋体" w:hAnsi="宋体" w:eastAsia="宋体" w:cs="宋体"/>
          <w:b w:val="0"/>
          <w:bCs w:val="0"/>
          <w:color w:val="000000"/>
          <w:kern w:val="0"/>
          <w:sz w:val="24"/>
          <w:highlight w:val="none"/>
        </w:rPr>
        <w:t>，未提供的按自动放弃处理。</w:t>
      </w:r>
    </w:p>
    <w:p w14:paraId="5E6024D4">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000000"/>
          <w:kern w:val="0"/>
          <w:sz w:val="24"/>
          <w:highlight w:val="none"/>
        </w:rPr>
      </w:pPr>
      <w:r>
        <w:rPr>
          <w:rFonts w:hint="eastAsia" w:ascii="宋体" w:hAnsi="宋体" w:eastAsia="宋体" w:cs="宋体"/>
          <w:b w:val="0"/>
          <w:bCs w:val="0"/>
          <w:color w:val="000000"/>
          <w:kern w:val="0"/>
          <w:sz w:val="24"/>
          <w:highlight w:val="none"/>
          <w:lang w:eastAsia="zh-CN"/>
        </w:rPr>
        <w:t>2、</w:t>
      </w:r>
      <w:r>
        <w:rPr>
          <w:rFonts w:hint="eastAsia" w:ascii="宋体" w:hAnsi="宋体" w:eastAsia="宋体" w:cs="宋体"/>
          <w:b w:val="0"/>
          <w:bCs w:val="0"/>
          <w:color w:val="000000"/>
          <w:kern w:val="0"/>
          <w:sz w:val="24"/>
          <w:highlight w:val="none"/>
        </w:rPr>
        <w:t>入围供应商应建立健全评审资料管理制度，不得擅自从建设单位或施工单位获取评审资料，不得遗失、篡改、编造评审资料。</w:t>
      </w:r>
    </w:p>
    <w:p w14:paraId="049A35C2">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000000"/>
          <w:kern w:val="0"/>
          <w:sz w:val="24"/>
          <w:highlight w:val="none"/>
        </w:rPr>
      </w:pPr>
      <w:r>
        <w:rPr>
          <w:rFonts w:hint="eastAsia" w:ascii="宋体" w:hAnsi="宋体" w:eastAsia="宋体" w:cs="宋体"/>
          <w:b w:val="0"/>
          <w:bCs w:val="0"/>
          <w:color w:val="000000"/>
          <w:kern w:val="0"/>
          <w:sz w:val="24"/>
          <w:highlight w:val="none"/>
          <w:lang w:eastAsia="zh-CN"/>
        </w:rPr>
        <w:t>3、</w:t>
      </w:r>
      <w:r>
        <w:rPr>
          <w:rFonts w:hint="eastAsia" w:ascii="宋体" w:hAnsi="宋体" w:eastAsia="宋体" w:cs="宋体"/>
          <w:b w:val="0"/>
          <w:bCs w:val="0"/>
          <w:color w:val="000000"/>
          <w:kern w:val="0"/>
          <w:sz w:val="24"/>
          <w:highlight w:val="none"/>
        </w:rPr>
        <w:t>入围供应商及相关人员应依法依规进行评审，遵守廉政纪律、恪守职业道德</w:t>
      </w:r>
      <w:r>
        <w:rPr>
          <w:rFonts w:hint="eastAsia" w:ascii="宋体" w:hAnsi="宋体" w:eastAsia="宋体" w:cs="宋体"/>
          <w:b w:val="0"/>
          <w:bCs w:val="0"/>
          <w:color w:val="000000"/>
          <w:kern w:val="0"/>
          <w:sz w:val="24"/>
          <w:highlight w:val="none"/>
          <w:lang w:eastAsia="zh-CN"/>
        </w:rPr>
        <w:t>，</w:t>
      </w:r>
      <w:r>
        <w:rPr>
          <w:rFonts w:hint="eastAsia" w:ascii="宋体" w:hAnsi="宋体" w:eastAsia="宋体" w:cs="宋体"/>
          <w:b w:val="0"/>
          <w:bCs w:val="0"/>
          <w:color w:val="000000"/>
          <w:kern w:val="0"/>
          <w:sz w:val="24"/>
          <w:highlight w:val="none"/>
        </w:rPr>
        <w:t>严格执行回避保密等各项规定。</w:t>
      </w:r>
    </w:p>
    <w:p w14:paraId="6D79806F">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000000"/>
          <w:kern w:val="0"/>
          <w:sz w:val="24"/>
          <w:highlight w:val="none"/>
        </w:rPr>
      </w:pPr>
      <w:r>
        <w:rPr>
          <w:rFonts w:hint="eastAsia" w:ascii="宋体" w:hAnsi="宋体" w:eastAsia="宋体" w:cs="宋体"/>
          <w:b w:val="0"/>
          <w:bCs w:val="0"/>
          <w:color w:val="000000"/>
          <w:kern w:val="0"/>
          <w:sz w:val="24"/>
          <w:highlight w:val="none"/>
          <w:lang w:eastAsia="zh-CN"/>
        </w:rPr>
        <w:t>4、</w:t>
      </w:r>
      <w:r>
        <w:rPr>
          <w:rFonts w:hint="eastAsia" w:ascii="宋体" w:hAnsi="宋体" w:eastAsia="宋体" w:cs="宋体"/>
          <w:b w:val="0"/>
          <w:bCs w:val="0"/>
          <w:color w:val="000000"/>
          <w:kern w:val="0"/>
          <w:sz w:val="24"/>
          <w:highlight w:val="none"/>
        </w:rPr>
        <w:t>入围供应商应严格按照财政部《</w:t>
      </w:r>
      <w:r>
        <w:rPr>
          <w:rFonts w:hint="eastAsia" w:ascii="宋体" w:hAnsi="宋体" w:eastAsia="宋体" w:cs="宋体"/>
          <w:b w:val="0"/>
          <w:bCs w:val="0"/>
          <w:color w:val="000000"/>
          <w:kern w:val="0"/>
          <w:sz w:val="24"/>
          <w:highlight w:val="none"/>
          <w:lang w:eastAsia="zh-CN"/>
        </w:rPr>
        <w:t>政府投资</w:t>
      </w:r>
      <w:r>
        <w:rPr>
          <w:rFonts w:hint="eastAsia" w:ascii="宋体" w:hAnsi="宋体" w:eastAsia="宋体" w:cs="宋体"/>
          <w:b w:val="0"/>
          <w:bCs w:val="0"/>
          <w:color w:val="000000"/>
          <w:kern w:val="0"/>
          <w:sz w:val="24"/>
          <w:highlight w:val="none"/>
        </w:rPr>
        <w:t>评审管理规定》</w:t>
      </w:r>
      <w:r>
        <w:rPr>
          <w:rFonts w:hint="eastAsia" w:ascii="宋体" w:hAnsi="宋体" w:eastAsia="宋体" w:cs="宋体"/>
          <w:b w:val="0"/>
          <w:bCs w:val="0"/>
          <w:color w:val="000000"/>
          <w:kern w:val="0"/>
          <w:sz w:val="24"/>
          <w:highlight w:val="none"/>
          <w:lang w:eastAsia="zh-CN"/>
        </w:rPr>
        <w:t>（</w:t>
      </w:r>
      <w:r>
        <w:rPr>
          <w:rFonts w:hint="eastAsia" w:ascii="宋体" w:hAnsi="宋体" w:eastAsia="宋体" w:cs="宋体"/>
          <w:b w:val="0"/>
          <w:bCs w:val="0"/>
          <w:color w:val="000000"/>
          <w:kern w:val="0"/>
          <w:sz w:val="24"/>
          <w:highlight w:val="none"/>
        </w:rPr>
        <w:t>财建〔2009〕648号</w:t>
      </w:r>
      <w:r>
        <w:rPr>
          <w:rFonts w:hint="eastAsia" w:ascii="宋体" w:hAnsi="宋体" w:eastAsia="宋体" w:cs="宋体"/>
          <w:b w:val="0"/>
          <w:bCs w:val="0"/>
          <w:color w:val="000000"/>
          <w:kern w:val="0"/>
          <w:sz w:val="24"/>
          <w:highlight w:val="none"/>
          <w:lang w:eastAsia="zh-CN"/>
        </w:rPr>
        <w:t>）</w:t>
      </w:r>
      <w:r>
        <w:rPr>
          <w:rFonts w:hint="eastAsia" w:ascii="宋体" w:hAnsi="宋体" w:eastAsia="宋体" w:cs="宋体"/>
          <w:b w:val="0"/>
          <w:bCs w:val="0"/>
          <w:color w:val="000000"/>
          <w:kern w:val="0"/>
          <w:sz w:val="24"/>
          <w:highlight w:val="none"/>
        </w:rPr>
        <w:t>等文件规定建立健全内部质量控制体系，严格按相关规定、定额、标准开展评审工作。</w:t>
      </w:r>
    </w:p>
    <w:p w14:paraId="7F7A6AA1">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rPr>
      </w:pPr>
      <w:r>
        <w:rPr>
          <w:rFonts w:hint="eastAsia" w:ascii="宋体" w:hAnsi="宋体" w:eastAsia="宋体" w:cs="宋体"/>
          <w:b w:val="0"/>
          <w:bCs w:val="0"/>
          <w:color w:val="000000"/>
          <w:kern w:val="0"/>
          <w:sz w:val="24"/>
          <w:highlight w:val="none"/>
          <w:lang w:eastAsia="zh-CN"/>
        </w:rPr>
        <w:t>5、</w:t>
      </w:r>
      <w:r>
        <w:rPr>
          <w:rFonts w:hint="eastAsia" w:ascii="宋体" w:hAnsi="宋体" w:eastAsia="宋体" w:cs="宋体"/>
          <w:b w:val="0"/>
          <w:bCs w:val="0"/>
          <w:color w:val="000000"/>
          <w:kern w:val="0"/>
          <w:sz w:val="24"/>
          <w:highlight w:val="none"/>
          <w:lang w:val="en-US" w:eastAsia="zh-CN"/>
        </w:rPr>
        <w:t>委托</w:t>
      </w:r>
      <w:r>
        <w:rPr>
          <w:rFonts w:hint="eastAsia" w:ascii="宋体" w:hAnsi="宋体" w:eastAsia="宋体" w:cs="宋体"/>
          <w:b w:val="0"/>
          <w:bCs w:val="0"/>
          <w:color w:val="000000"/>
          <w:kern w:val="0"/>
          <w:sz w:val="24"/>
          <w:highlight w:val="none"/>
        </w:rPr>
        <w:t>人对评审关键环节进行现场监督管理，对评审结果有重要影响的环节，如</w:t>
      </w:r>
      <w:r>
        <w:rPr>
          <w:rFonts w:hint="eastAsia" w:ascii="宋体" w:hAnsi="宋体" w:eastAsia="宋体" w:cs="宋体"/>
          <w:b w:val="0"/>
          <w:bCs w:val="0"/>
          <w:color w:val="000000"/>
          <w:kern w:val="0"/>
          <w:sz w:val="24"/>
          <w:highlight w:val="none"/>
          <w:lang w:eastAsia="zh-CN"/>
        </w:rPr>
        <w:t>：现场勘</w:t>
      </w:r>
      <w:r>
        <w:rPr>
          <w:rFonts w:hint="eastAsia" w:ascii="宋体" w:hAnsi="宋体" w:eastAsia="宋体" w:cs="宋体"/>
          <w:b w:val="0"/>
          <w:bCs w:val="0"/>
          <w:color w:val="auto"/>
          <w:kern w:val="0"/>
          <w:sz w:val="24"/>
          <w:highlight w:val="none"/>
          <w:lang w:eastAsia="zh-CN"/>
        </w:rPr>
        <w:t>查</w:t>
      </w:r>
      <w:r>
        <w:rPr>
          <w:rFonts w:hint="eastAsia" w:ascii="宋体" w:hAnsi="宋体" w:eastAsia="宋体" w:cs="宋体"/>
          <w:b w:val="0"/>
          <w:bCs w:val="0"/>
          <w:color w:val="auto"/>
          <w:kern w:val="0"/>
          <w:sz w:val="24"/>
          <w:highlight w:val="none"/>
        </w:rPr>
        <w:t>召开多方协调会</w:t>
      </w:r>
      <w:r>
        <w:rPr>
          <w:rFonts w:hint="eastAsia" w:ascii="宋体" w:hAnsi="宋体" w:eastAsia="宋体" w:cs="宋体"/>
          <w:b w:val="0"/>
          <w:bCs w:val="0"/>
          <w:color w:val="auto"/>
          <w:kern w:val="0"/>
          <w:sz w:val="24"/>
          <w:highlight w:val="none"/>
          <w:lang w:eastAsia="zh-CN"/>
        </w:rPr>
        <w:t>、</w:t>
      </w:r>
      <w:r>
        <w:rPr>
          <w:rFonts w:hint="eastAsia" w:ascii="宋体" w:hAnsi="宋体" w:eastAsia="宋体" w:cs="宋体"/>
          <w:b w:val="0"/>
          <w:bCs w:val="0"/>
          <w:color w:val="auto"/>
          <w:kern w:val="0"/>
          <w:sz w:val="24"/>
          <w:highlight w:val="none"/>
          <w:lang w:val="en-US" w:eastAsia="zh-CN"/>
        </w:rPr>
        <w:t>需求论证会、方案可行性评审会、数据安全评估</w:t>
      </w:r>
      <w:r>
        <w:rPr>
          <w:rFonts w:hint="eastAsia" w:ascii="宋体" w:hAnsi="宋体" w:eastAsia="宋体" w:cs="宋体"/>
          <w:b w:val="0"/>
          <w:bCs w:val="0"/>
          <w:color w:val="auto"/>
          <w:kern w:val="0"/>
          <w:sz w:val="24"/>
          <w:highlight w:val="none"/>
        </w:rPr>
        <w:t>等，相关入围供应商均需事前报告</w:t>
      </w:r>
      <w:r>
        <w:rPr>
          <w:rFonts w:hint="eastAsia" w:ascii="宋体" w:hAnsi="宋体" w:eastAsia="宋体" w:cs="宋体"/>
          <w:b w:val="0"/>
          <w:bCs w:val="0"/>
          <w:color w:val="auto"/>
          <w:kern w:val="0"/>
          <w:sz w:val="24"/>
          <w:highlight w:val="none"/>
          <w:lang w:val="en-US" w:eastAsia="zh-CN"/>
        </w:rPr>
        <w:t>委托人，委托人</w:t>
      </w:r>
      <w:r>
        <w:rPr>
          <w:rFonts w:hint="eastAsia" w:ascii="宋体" w:hAnsi="宋体" w:eastAsia="宋体" w:cs="宋体"/>
          <w:b w:val="0"/>
          <w:bCs w:val="0"/>
          <w:color w:val="auto"/>
          <w:kern w:val="0"/>
          <w:sz w:val="24"/>
          <w:highlight w:val="none"/>
        </w:rPr>
        <w:t>根据具体情况决定是否参与现场监督。</w:t>
      </w:r>
    </w:p>
    <w:p w14:paraId="1689BD8E">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rPr>
      </w:pPr>
      <w:r>
        <w:rPr>
          <w:rFonts w:hint="eastAsia" w:ascii="宋体" w:hAnsi="宋体" w:eastAsia="宋体" w:cs="宋体"/>
          <w:b w:val="0"/>
          <w:bCs w:val="0"/>
          <w:color w:val="auto"/>
          <w:kern w:val="0"/>
          <w:sz w:val="24"/>
          <w:highlight w:val="none"/>
          <w:lang w:eastAsia="zh-CN"/>
        </w:rPr>
        <w:t>6、</w:t>
      </w:r>
      <w:r>
        <w:rPr>
          <w:rFonts w:hint="eastAsia" w:ascii="宋体" w:hAnsi="宋体" w:eastAsia="宋体" w:cs="宋体"/>
          <w:b w:val="0"/>
          <w:bCs w:val="0"/>
          <w:color w:val="auto"/>
          <w:kern w:val="0"/>
          <w:sz w:val="24"/>
          <w:highlight w:val="none"/>
        </w:rPr>
        <w:t>遵守重大事项报告制度</w:t>
      </w:r>
      <w:r>
        <w:rPr>
          <w:rFonts w:hint="eastAsia" w:ascii="宋体" w:hAnsi="宋体" w:eastAsia="宋体" w:cs="宋体"/>
          <w:b w:val="0"/>
          <w:bCs w:val="0"/>
          <w:color w:val="auto"/>
          <w:kern w:val="0"/>
          <w:sz w:val="24"/>
          <w:highlight w:val="none"/>
          <w:lang w:eastAsia="zh-CN"/>
        </w:rPr>
        <w:t>，</w:t>
      </w:r>
      <w:r>
        <w:rPr>
          <w:rFonts w:hint="eastAsia" w:ascii="宋体" w:hAnsi="宋体" w:eastAsia="宋体" w:cs="宋体"/>
          <w:b w:val="0"/>
          <w:bCs w:val="0"/>
          <w:color w:val="auto"/>
          <w:kern w:val="0"/>
          <w:sz w:val="24"/>
          <w:highlight w:val="none"/>
        </w:rPr>
        <w:t>评审过程中入围供应商应对重大不确定事项和重大争议事项进行详尽调查并及时向</w:t>
      </w:r>
      <w:r>
        <w:rPr>
          <w:rFonts w:hint="eastAsia" w:ascii="宋体" w:hAnsi="宋体" w:eastAsia="宋体" w:cs="宋体"/>
          <w:b w:val="0"/>
          <w:bCs w:val="0"/>
          <w:color w:val="auto"/>
          <w:kern w:val="0"/>
          <w:sz w:val="24"/>
          <w:highlight w:val="none"/>
          <w:lang w:val="en-US" w:eastAsia="zh-CN"/>
        </w:rPr>
        <w:t>委托</w:t>
      </w:r>
      <w:r>
        <w:rPr>
          <w:rFonts w:hint="eastAsia" w:ascii="宋体" w:hAnsi="宋体" w:eastAsia="宋体" w:cs="宋体"/>
          <w:b w:val="0"/>
          <w:bCs w:val="0"/>
          <w:color w:val="auto"/>
          <w:kern w:val="0"/>
          <w:sz w:val="24"/>
          <w:highlight w:val="none"/>
        </w:rPr>
        <w:t>人报告。</w:t>
      </w:r>
    </w:p>
    <w:p w14:paraId="65F38873">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rPr>
      </w:pPr>
      <w:r>
        <w:rPr>
          <w:rFonts w:hint="eastAsia" w:ascii="宋体" w:hAnsi="宋体" w:eastAsia="宋体" w:cs="宋体"/>
          <w:b w:val="0"/>
          <w:bCs w:val="0"/>
          <w:color w:val="auto"/>
          <w:kern w:val="0"/>
          <w:sz w:val="24"/>
          <w:highlight w:val="none"/>
          <w:lang w:eastAsia="zh-CN"/>
        </w:rPr>
        <w:t>7、</w:t>
      </w:r>
      <w:r>
        <w:rPr>
          <w:rFonts w:hint="eastAsia" w:ascii="宋体" w:hAnsi="宋体" w:eastAsia="宋体" w:cs="宋体"/>
          <w:b w:val="0"/>
          <w:bCs w:val="0"/>
          <w:color w:val="auto"/>
          <w:kern w:val="0"/>
          <w:sz w:val="24"/>
          <w:highlight w:val="none"/>
        </w:rPr>
        <w:t>入围供应商应确保出具书面报告的准确性，应配合</w:t>
      </w:r>
      <w:r>
        <w:rPr>
          <w:rFonts w:hint="eastAsia" w:ascii="宋体" w:hAnsi="宋体" w:eastAsia="宋体" w:cs="宋体"/>
          <w:b w:val="0"/>
          <w:bCs w:val="0"/>
          <w:color w:val="auto"/>
          <w:kern w:val="0"/>
          <w:sz w:val="24"/>
          <w:highlight w:val="none"/>
          <w:lang w:val="en-US" w:eastAsia="zh-CN"/>
        </w:rPr>
        <w:t>委托</w:t>
      </w:r>
      <w:r>
        <w:rPr>
          <w:rFonts w:hint="eastAsia" w:ascii="宋体" w:hAnsi="宋体" w:eastAsia="宋体" w:cs="宋体"/>
          <w:b w:val="0"/>
          <w:bCs w:val="0"/>
          <w:color w:val="auto"/>
          <w:kern w:val="0"/>
          <w:sz w:val="24"/>
          <w:highlight w:val="none"/>
        </w:rPr>
        <w:t>人对审或提供相关咨询。</w:t>
      </w:r>
    </w:p>
    <w:p w14:paraId="256A05C8">
      <w:pPr>
        <w:pStyle w:val="23"/>
        <w:rPr>
          <w:rFonts w:hint="eastAsia" w:ascii="宋体" w:hAnsi="宋体" w:eastAsia="宋体" w:cs="宋体"/>
          <w:b/>
          <w:bCs/>
          <w:color w:val="000000"/>
          <w:kern w:val="0"/>
          <w:sz w:val="24"/>
          <w:szCs w:val="24"/>
          <w:highlight w:val="none"/>
          <w:lang w:val="en-US" w:eastAsia="zh-CN" w:bidi="ar-SA"/>
        </w:rPr>
      </w:pPr>
      <w:r>
        <w:rPr>
          <w:rFonts w:hint="eastAsia" w:ascii="宋体" w:hAnsi="宋体" w:eastAsia="宋体" w:cs="宋体"/>
          <w:b/>
          <w:bCs/>
          <w:color w:val="000000"/>
          <w:kern w:val="0"/>
          <w:sz w:val="24"/>
          <w:szCs w:val="24"/>
          <w:highlight w:val="none"/>
          <w:lang w:val="en-US" w:eastAsia="zh-CN" w:bidi="ar-SA"/>
        </w:rPr>
        <w:t>服务要求包2（招标代理）</w:t>
      </w:r>
    </w:p>
    <w:p w14:paraId="1B595A9D">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val="en-US" w:eastAsia="zh-CN"/>
        </w:rPr>
        <w:t>1</w:t>
      </w:r>
      <w:r>
        <w:rPr>
          <w:rFonts w:hint="eastAsia" w:ascii="宋体" w:hAnsi="宋体" w:eastAsia="宋体" w:cs="宋体"/>
          <w:b w:val="0"/>
          <w:bCs w:val="0"/>
          <w:color w:val="auto"/>
          <w:kern w:val="0"/>
          <w:sz w:val="24"/>
          <w:highlight w:val="none"/>
          <w:lang w:eastAsia="zh-CN"/>
        </w:rPr>
        <w:t>.根据甲方的项目标的技术、商务要求起草、编制招标(采购)文件。</w:t>
      </w:r>
    </w:p>
    <w:p w14:paraId="042F16A0">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2.制作、发布招标(采购)信息公告。</w:t>
      </w:r>
    </w:p>
    <w:p w14:paraId="56C15939">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3.组织开展投标人(供应商)资格审查（</w:t>
      </w:r>
      <w:r>
        <w:rPr>
          <w:rFonts w:hint="eastAsia" w:ascii="宋体" w:hAnsi="宋体" w:eastAsia="宋体" w:cs="宋体"/>
          <w:b w:val="0"/>
          <w:bCs w:val="0"/>
          <w:color w:val="auto"/>
          <w:kern w:val="0"/>
          <w:sz w:val="24"/>
          <w:highlight w:val="none"/>
          <w:lang w:val="en-US" w:eastAsia="zh-CN"/>
        </w:rPr>
        <w:t>如需要</w:t>
      </w:r>
      <w:r>
        <w:rPr>
          <w:rFonts w:hint="eastAsia" w:ascii="宋体" w:hAnsi="宋体" w:eastAsia="宋体" w:cs="宋体"/>
          <w:b w:val="0"/>
          <w:bCs w:val="0"/>
          <w:color w:val="auto"/>
          <w:kern w:val="0"/>
          <w:sz w:val="24"/>
          <w:highlight w:val="none"/>
          <w:lang w:eastAsia="zh-CN"/>
        </w:rPr>
        <w:t>）。</w:t>
      </w:r>
    </w:p>
    <w:p w14:paraId="17D343F8">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4.在乙方专家库中抽取评审专家。</w:t>
      </w:r>
    </w:p>
    <w:p w14:paraId="23A30E17">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5.接收投标人(供应商)递交的投标(响应)文件。</w:t>
      </w:r>
    </w:p>
    <w:p w14:paraId="2E2FAAE2">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6.组织评审工作。</w:t>
      </w:r>
    </w:p>
    <w:p w14:paraId="25391F5C">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7.制作、发布中标(成交)信息公告。</w:t>
      </w:r>
    </w:p>
    <w:p w14:paraId="10783C15">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8.发送中标(成交)通知书。</w:t>
      </w:r>
    </w:p>
    <w:p w14:paraId="0AAED2AF">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9.组织评审专家复核(如需要)。</w:t>
      </w:r>
    </w:p>
    <w:p w14:paraId="30FB455E">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10.组织质疑复核，答复投标人(供应商)的询问，配合甲方答复质疑，配合监督管理部门的投诉处理。</w:t>
      </w:r>
    </w:p>
    <w:p w14:paraId="0304C062">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val="en-US" w:eastAsia="zh-CN"/>
        </w:rPr>
        <w:t>11.对中标人进行资质背景调查，签订廉洁承诺书等。（如需要）</w:t>
      </w:r>
    </w:p>
    <w:p w14:paraId="5FBB2B02">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1</w:t>
      </w:r>
      <w:r>
        <w:rPr>
          <w:rFonts w:hint="eastAsia" w:ascii="宋体" w:hAnsi="宋体" w:eastAsia="宋体" w:cs="宋体"/>
          <w:b w:val="0"/>
          <w:bCs w:val="0"/>
          <w:color w:val="auto"/>
          <w:kern w:val="0"/>
          <w:sz w:val="24"/>
          <w:highlight w:val="none"/>
          <w:lang w:val="en-US" w:eastAsia="zh-CN"/>
        </w:rPr>
        <w:t>2</w:t>
      </w:r>
      <w:r>
        <w:rPr>
          <w:rFonts w:hint="eastAsia" w:ascii="宋体" w:hAnsi="宋体" w:eastAsia="宋体" w:cs="宋体"/>
          <w:b w:val="0"/>
          <w:bCs w:val="0"/>
          <w:color w:val="auto"/>
          <w:kern w:val="0"/>
          <w:sz w:val="24"/>
          <w:highlight w:val="none"/>
          <w:lang w:eastAsia="zh-CN"/>
        </w:rPr>
        <w:t>.整理并向甲方移交招标活动的项目文件档案。</w:t>
      </w:r>
    </w:p>
    <w:p w14:paraId="226E097F">
      <w:pPr>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b w:val="0"/>
          <w:bCs w:val="0"/>
          <w:color w:val="auto"/>
          <w:kern w:val="0"/>
          <w:sz w:val="24"/>
          <w:highlight w:val="none"/>
          <w:lang w:eastAsia="zh-CN"/>
        </w:rPr>
      </w:pPr>
      <w:r>
        <w:rPr>
          <w:rFonts w:hint="eastAsia" w:ascii="宋体" w:hAnsi="宋体" w:eastAsia="宋体" w:cs="宋体"/>
          <w:b w:val="0"/>
          <w:bCs w:val="0"/>
          <w:color w:val="auto"/>
          <w:kern w:val="0"/>
          <w:sz w:val="24"/>
          <w:highlight w:val="none"/>
          <w:lang w:eastAsia="zh-CN"/>
        </w:rPr>
        <w:t>1</w:t>
      </w:r>
      <w:r>
        <w:rPr>
          <w:rFonts w:hint="eastAsia" w:ascii="宋体" w:hAnsi="宋体" w:eastAsia="宋体" w:cs="宋体"/>
          <w:b w:val="0"/>
          <w:bCs w:val="0"/>
          <w:color w:val="auto"/>
          <w:kern w:val="0"/>
          <w:sz w:val="24"/>
          <w:highlight w:val="none"/>
          <w:lang w:val="en-US" w:eastAsia="zh-CN"/>
        </w:rPr>
        <w:t>3</w:t>
      </w:r>
      <w:r>
        <w:rPr>
          <w:rFonts w:hint="eastAsia" w:ascii="宋体" w:hAnsi="宋体" w:eastAsia="宋体" w:cs="宋体"/>
          <w:b w:val="0"/>
          <w:bCs w:val="0"/>
          <w:color w:val="auto"/>
          <w:kern w:val="0"/>
          <w:sz w:val="24"/>
          <w:highlight w:val="none"/>
          <w:lang w:eastAsia="zh-CN"/>
        </w:rPr>
        <w:t>.制作、发布终止招标(采购)活动的公告。</w:t>
      </w:r>
    </w:p>
    <w:p w14:paraId="6483198D">
      <w:pPr>
        <w:keepLines w:val="0"/>
        <w:pageBreakBefore w:val="0"/>
        <w:kinsoku/>
        <w:wordWrap/>
        <w:overflowPunct/>
        <w:topLinePunct w:val="0"/>
        <w:autoSpaceDE/>
        <w:autoSpaceDN/>
        <w:bidi w:val="0"/>
        <w:spacing w:line="480" w:lineRule="auto"/>
        <w:ind w:firstLine="482" w:firstLineChars="200"/>
        <w:textAlignment w:val="auto"/>
        <w:rPr>
          <w:rFonts w:hint="eastAsia" w:ascii="宋体" w:hAnsi="宋体" w:cs="宋体"/>
          <w:b/>
          <w:bCs/>
          <w:color w:val="auto"/>
          <w:kern w:val="0"/>
          <w:sz w:val="24"/>
          <w:highlight w:val="none"/>
        </w:rPr>
      </w:pPr>
      <w:r>
        <w:rPr>
          <w:rFonts w:hint="eastAsia" w:ascii="宋体" w:hAnsi="宋体" w:cs="宋体"/>
          <w:b/>
          <w:bCs/>
          <w:color w:val="auto"/>
          <w:kern w:val="0"/>
          <w:sz w:val="24"/>
          <w:highlight w:val="none"/>
          <w:lang w:eastAsia="zh-CN"/>
        </w:rPr>
        <w:t>五</w:t>
      </w:r>
      <w:r>
        <w:rPr>
          <w:rFonts w:hint="eastAsia" w:ascii="宋体" w:hAnsi="宋体" w:cs="宋体"/>
          <w:b/>
          <w:bCs/>
          <w:color w:val="auto"/>
          <w:kern w:val="0"/>
          <w:sz w:val="24"/>
          <w:highlight w:val="none"/>
        </w:rPr>
        <w:t>、咨询服务费</w:t>
      </w:r>
    </w:p>
    <w:p w14:paraId="4CDB5B0C">
      <w:pPr>
        <w:keepLines w:val="0"/>
        <w:pageBreakBefore w:val="0"/>
        <w:kinsoku/>
        <w:wordWrap/>
        <w:overflowPunct/>
        <w:topLinePunct w:val="0"/>
        <w:autoSpaceDE/>
        <w:autoSpaceDN/>
        <w:bidi w:val="0"/>
        <w:spacing w:line="480" w:lineRule="auto"/>
        <w:ind w:firstLine="480" w:firstLineChars="200"/>
        <w:textAlignment w:val="auto"/>
        <w:rPr>
          <w:rFonts w:hint="default" w:ascii="宋体" w:hAnsi="宋体" w:eastAsia="宋体" w:cs="宋体"/>
          <w:b w:val="0"/>
          <w:bCs w:val="0"/>
          <w:color w:val="000000"/>
          <w:kern w:val="0"/>
          <w:sz w:val="24"/>
          <w:highlight w:val="none"/>
          <w:lang w:val="en-US" w:eastAsia="zh-CN"/>
        </w:rPr>
      </w:pPr>
      <w:r>
        <w:rPr>
          <w:rFonts w:hint="eastAsia" w:ascii="宋体" w:hAnsi="宋体" w:cs="宋体"/>
          <w:b w:val="0"/>
          <w:bCs w:val="0"/>
          <w:color w:val="000000"/>
          <w:kern w:val="0"/>
          <w:sz w:val="24"/>
          <w:highlight w:val="none"/>
          <w:lang w:val="en-US" w:eastAsia="zh-CN"/>
        </w:rPr>
        <w:t>5.1：</w:t>
      </w:r>
      <w:r>
        <w:rPr>
          <w:rFonts w:hint="eastAsia" w:ascii="宋体" w:hAnsi="宋体" w:cs="宋体"/>
          <w:b w:val="0"/>
          <w:bCs w:val="0"/>
          <w:color w:val="000000"/>
          <w:kern w:val="0"/>
          <w:sz w:val="24"/>
          <w:highlight w:val="none"/>
        </w:rPr>
        <w:t>咨询服务费按</w:t>
      </w:r>
      <w:r>
        <w:rPr>
          <w:rFonts w:hint="eastAsia" w:ascii="宋体" w:hAnsi="宋体" w:cs="宋体"/>
          <w:b w:val="0"/>
          <w:bCs w:val="0"/>
          <w:color w:val="000000"/>
          <w:kern w:val="0"/>
          <w:sz w:val="24"/>
          <w:highlight w:val="none"/>
          <w:lang w:val="en-US" w:eastAsia="zh-CN"/>
        </w:rPr>
        <w:t>委托审计费标准</w:t>
      </w:r>
      <w:r>
        <w:rPr>
          <w:rFonts w:hint="eastAsia" w:ascii="宋体" w:hAnsi="宋体" w:cs="宋体"/>
          <w:b w:val="0"/>
          <w:bCs w:val="0"/>
          <w:color w:val="000000"/>
          <w:kern w:val="0"/>
          <w:sz w:val="24"/>
          <w:highlight w:val="none"/>
        </w:rPr>
        <w:t>计取</w:t>
      </w:r>
      <w:r>
        <w:rPr>
          <w:rFonts w:hint="eastAsia" w:ascii="宋体" w:hAnsi="宋体" w:cs="宋体"/>
          <w:b w:val="0"/>
          <w:bCs w:val="0"/>
          <w:color w:val="000000"/>
          <w:kern w:val="0"/>
          <w:sz w:val="24"/>
          <w:highlight w:val="none"/>
          <w:lang w:eastAsia="zh-CN"/>
        </w:rPr>
        <w:t>，</w:t>
      </w:r>
      <w:r>
        <w:rPr>
          <w:rFonts w:hint="eastAsia" w:ascii="宋体" w:hAnsi="宋体" w:cs="宋体"/>
          <w:b w:val="0"/>
          <w:bCs w:val="0"/>
          <w:color w:val="000000"/>
          <w:kern w:val="0"/>
          <w:sz w:val="24"/>
          <w:highlight w:val="none"/>
          <w:lang w:val="en-US" w:eastAsia="zh-CN"/>
        </w:rPr>
        <w:t>具体标准如下：</w:t>
      </w:r>
    </w:p>
    <w:p w14:paraId="3D257EC1">
      <w:pPr>
        <w:keepLines w:val="0"/>
        <w:pageBreakBefore w:val="0"/>
        <w:numPr>
          <w:ilvl w:val="0"/>
          <w:numId w:val="0"/>
        </w:numPr>
        <w:kinsoku/>
        <w:wordWrap/>
        <w:overflowPunct/>
        <w:topLinePunct w:val="0"/>
        <w:autoSpaceDE/>
        <w:autoSpaceDN/>
        <w:bidi w:val="0"/>
        <w:spacing w:line="480" w:lineRule="auto"/>
        <w:ind w:firstLine="480" w:firstLineChars="200"/>
        <w:textAlignment w:val="auto"/>
        <w:rPr>
          <w:rFonts w:hint="eastAsia" w:ascii="宋体" w:hAnsi="宋体" w:eastAsia="宋体" w:cs="宋体"/>
          <w:b w:val="0"/>
          <w:bCs w:val="0"/>
          <w:color w:val="000000"/>
          <w:kern w:val="0"/>
          <w:sz w:val="24"/>
          <w:highlight w:val="none"/>
          <w:lang w:val="en-US" w:eastAsia="zh-CN"/>
        </w:rPr>
      </w:pPr>
      <w:r>
        <w:rPr>
          <w:rFonts w:hint="eastAsia" w:ascii="宋体" w:hAnsi="宋体" w:eastAsia="宋体" w:cs="宋体"/>
          <w:b w:val="0"/>
          <w:bCs w:val="0"/>
          <w:color w:val="000000"/>
          <w:kern w:val="0"/>
          <w:sz w:val="24"/>
          <w:highlight w:val="none"/>
          <w:lang w:val="en-US" w:eastAsia="zh-CN"/>
        </w:rPr>
        <w:t>5.2、湘建价协【2016】25号文；</w:t>
      </w:r>
    </w:p>
    <w:tbl>
      <w:tblPr>
        <w:tblStyle w:val="20"/>
        <w:tblW w:w="9900" w:type="dxa"/>
        <w:tblInd w:w="-2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090"/>
        <w:gridCol w:w="1096"/>
        <w:gridCol w:w="1099"/>
        <w:gridCol w:w="1161"/>
        <w:gridCol w:w="1093"/>
        <w:gridCol w:w="1091"/>
        <w:gridCol w:w="1090"/>
        <w:gridCol w:w="1087"/>
      </w:tblGrid>
      <w:tr w14:paraId="44508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093" w:type="dxa"/>
            <w:vMerge w:val="restart"/>
            <w:noWrap w:val="0"/>
            <w:vAlign w:val="center"/>
          </w:tcPr>
          <w:p w14:paraId="5A7B5F4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收费项目</w:t>
            </w:r>
          </w:p>
        </w:tc>
        <w:tc>
          <w:tcPr>
            <w:tcW w:w="1090" w:type="dxa"/>
            <w:vMerge w:val="restart"/>
            <w:noWrap w:val="0"/>
            <w:vAlign w:val="center"/>
          </w:tcPr>
          <w:p w14:paraId="37082A5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计费基数</w:t>
            </w:r>
          </w:p>
        </w:tc>
        <w:tc>
          <w:tcPr>
            <w:tcW w:w="6630" w:type="dxa"/>
            <w:gridSpan w:val="6"/>
            <w:noWrap w:val="0"/>
            <w:vAlign w:val="center"/>
          </w:tcPr>
          <w:p w14:paraId="6533FCB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基本费率（‰）</w:t>
            </w:r>
          </w:p>
        </w:tc>
        <w:tc>
          <w:tcPr>
            <w:tcW w:w="1087" w:type="dxa"/>
            <w:noWrap w:val="0"/>
            <w:vAlign w:val="center"/>
          </w:tcPr>
          <w:p w14:paraId="53A8EE4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服务内容</w:t>
            </w:r>
          </w:p>
        </w:tc>
      </w:tr>
      <w:tr w14:paraId="19031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vMerge w:val="continue"/>
            <w:noWrap w:val="0"/>
            <w:vAlign w:val="center"/>
          </w:tcPr>
          <w:p w14:paraId="440379C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c>
          <w:tcPr>
            <w:tcW w:w="1090" w:type="dxa"/>
            <w:vMerge w:val="continue"/>
            <w:noWrap w:val="0"/>
            <w:vAlign w:val="center"/>
          </w:tcPr>
          <w:p w14:paraId="1DBA2B1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c>
          <w:tcPr>
            <w:tcW w:w="1096" w:type="dxa"/>
            <w:noWrap w:val="0"/>
            <w:vAlign w:val="center"/>
          </w:tcPr>
          <w:p w14:paraId="4D033C2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500万元以下</w:t>
            </w:r>
          </w:p>
        </w:tc>
        <w:tc>
          <w:tcPr>
            <w:tcW w:w="1099" w:type="dxa"/>
            <w:noWrap w:val="0"/>
            <w:vAlign w:val="center"/>
          </w:tcPr>
          <w:p w14:paraId="384D364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500-2000万元</w:t>
            </w:r>
          </w:p>
        </w:tc>
        <w:tc>
          <w:tcPr>
            <w:tcW w:w="1161" w:type="dxa"/>
            <w:noWrap w:val="0"/>
            <w:vAlign w:val="center"/>
          </w:tcPr>
          <w:p w14:paraId="04F2F32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2000-5000万元</w:t>
            </w:r>
          </w:p>
        </w:tc>
        <w:tc>
          <w:tcPr>
            <w:tcW w:w="1093" w:type="dxa"/>
            <w:noWrap w:val="0"/>
            <w:vAlign w:val="center"/>
          </w:tcPr>
          <w:p w14:paraId="42FA02F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5000万-1亿元</w:t>
            </w:r>
          </w:p>
        </w:tc>
        <w:tc>
          <w:tcPr>
            <w:tcW w:w="1091" w:type="dxa"/>
            <w:noWrap w:val="0"/>
            <w:vAlign w:val="center"/>
          </w:tcPr>
          <w:p w14:paraId="4D3BBA5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1-5亿元</w:t>
            </w:r>
          </w:p>
        </w:tc>
        <w:tc>
          <w:tcPr>
            <w:tcW w:w="1090" w:type="dxa"/>
            <w:noWrap w:val="0"/>
            <w:vAlign w:val="center"/>
          </w:tcPr>
          <w:p w14:paraId="3038C98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5亿元以上</w:t>
            </w:r>
          </w:p>
        </w:tc>
        <w:tc>
          <w:tcPr>
            <w:tcW w:w="1087" w:type="dxa"/>
            <w:vMerge w:val="restart"/>
            <w:noWrap w:val="0"/>
            <w:vAlign w:val="center"/>
          </w:tcPr>
          <w:p w14:paraId="6DD29FF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根据有关规定对工程量、材料设备价格、计价方法、计价过程 进行全面和详细审查、复核，出具相应报告</w:t>
            </w:r>
          </w:p>
        </w:tc>
      </w:tr>
      <w:tr w14:paraId="37343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noWrap w:val="0"/>
            <w:vAlign w:val="center"/>
          </w:tcPr>
          <w:p w14:paraId="3B013B4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部门预算评审、预算执行评审、新增预算评审</w:t>
            </w:r>
          </w:p>
        </w:tc>
        <w:tc>
          <w:tcPr>
            <w:tcW w:w="1090" w:type="dxa"/>
            <w:noWrap w:val="0"/>
            <w:vAlign w:val="center"/>
          </w:tcPr>
          <w:p w14:paraId="6269D5D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审定金额</w:t>
            </w:r>
          </w:p>
        </w:tc>
        <w:tc>
          <w:tcPr>
            <w:tcW w:w="1096" w:type="dxa"/>
            <w:noWrap w:val="0"/>
            <w:vAlign w:val="center"/>
          </w:tcPr>
          <w:p w14:paraId="61EDCDF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w:t>
            </w:r>
          </w:p>
        </w:tc>
        <w:tc>
          <w:tcPr>
            <w:tcW w:w="1099" w:type="dxa"/>
            <w:noWrap w:val="0"/>
            <w:vAlign w:val="center"/>
          </w:tcPr>
          <w:p w14:paraId="492B793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3.5</w:t>
            </w:r>
          </w:p>
        </w:tc>
        <w:tc>
          <w:tcPr>
            <w:tcW w:w="1161" w:type="dxa"/>
            <w:noWrap w:val="0"/>
            <w:vAlign w:val="center"/>
          </w:tcPr>
          <w:p w14:paraId="636DA4D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2.6</w:t>
            </w:r>
          </w:p>
        </w:tc>
        <w:tc>
          <w:tcPr>
            <w:tcW w:w="1093" w:type="dxa"/>
            <w:noWrap w:val="0"/>
            <w:vAlign w:val="center"/>
          </w:tcPr>
          <w:p w14:paraId="7AC63C8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w:t>
            </w:r>
          </w:p>
        </w:tc>
        <w:tc>
          <w:tcPr>
            <w:tcW w:w="1091" w:type="dxa"/>
            <w:noWrap w:val="0"/>
            <w:vAlign w:val="center"/>
          </w:tcPr>
          <w:p w14:paraId="43ECE39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1.5</w:t>
            </w:r>
          </w:p>
        </w:tc>
        <w:tc>
          <w:tcPr>
            <w:tcW w:w="1090" w:type="dxa"/>
            <w:noWrap w:val="0"/>
            <w:vAlign w:val="center"/>
          </w:tcPr>
          <w:p w14:paraId="7CACEBA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w:t>
            </w:r>
          </w:p>
        </w:tc>
        <w:tc>
          <w:tcPr>
            <w:tcW w:w="1087" w:type="dxa"/>
            <w:vMerge w:val="continue"/>
            <w:noWrap w:val="0"/>
            <w:vAlign w:val="center"/>
          </w:tcPr>
          <w:p w14:paraId="4C689D8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r>
      <w:tr w14:paraId="1E951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1093" w:type="dxa"/>
            <w:vMerge w:val="restart"/>
            <w:noWrap w:val="0"/>
            <w:vAlign w:val="center"/>
          </w:tcPr>
          <w:p w14:paraId="16AF5B1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结算评审</w:t>
            </w:r>
          </w:p>
        </w:tc>
        <w:tc>
          <w:tcPr>
            <w:tcW w:w="1090" w:type="dxa"/>
            <w:noWrap w:val="0"/>
            <w:vAlign w:val="center"/>
          </w:tcPr>
          <w:p w14:paraId="17BD78D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审定金额</w:t>
            </w:r>
          </w:p>
        </w:tc>
        <w:tc>
          <w:tcPr>
            <w:tcW w:w="1096" w:type="dxa"/>
            <w:noWrap w:val="0"/>
            <w:vAlign w:val="center"/>
          </w:tcPr>
          <w:p w14:paraId="3671B65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w:t>
            </w:r>
          </w:p>
        </w:tc>
        <w:tc>
          <w:tcPr>
            <w:tcW w:w="1099" w:type="dxa"/>
            <w:noWrap w:val="0"/>
            <w:vAlign w:val="center"/>
          </w:tcPr>
          <w:p w14:paraId="239AA52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3.5</w:t>
            </w:r>
          </w:p>
        </w:tc>
        <w:tc>
          <w:tcPr>
            <w:tcW w:w="1161" w:type="dxa"/>
            <w:noWrap w:val="0"/>
            <w:vAlign w:val="center"/>
          </w:tcPr>
          <w:p w14:paraId="1CDD1CA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w:t>
            </w:r>
          </w:p>
        </w:tc>
        <w:tc>
          <w:tcPr>
            <w:tcW w:w="1093" w:type="dxa"/>
            <w:noWrap w:val="0"/>
            <w:vAlign w:val="center"/>
          </w:tcPr>
          <w:p w14:paraId="6D5FE34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2.5</w:t>
            </w:r>
          </w:p>
        </w:tc>
        <w:tc>
          <w:tcPr>
            <w:tcW w:w="1091" w:type="dxa"/>
            <w:noWrap w:val="0"/>
            <w:vAlign w:val="center"/>
          </w:tcPr>
          <w:p w14:paraId="5620B60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1.5</w:t>
            </w:r>
          </w:p>
        </w:tc>
        <w:tc>
          <w:tcPr>
            <w:tcW w:w="1090" w:type="dxa"/>
            <w:noWrap w:val="0"/>
            <w:vAlign w:val="center"/>
          </w:tcPr>
          <w:p w14:paraId="1F6B72A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w:t>
            </w:r>
          </w:p>
        </w:tc>
        <w:tc>
          <w:tcPr>
            <w:tcW w:w="1087" w:type="dxa"/>
            <w:vMerge w:val="continue"/>
            <w:noWrap w:val="0"/>
            <w:vAlign w:val="center"/>
          </w:tcPr>
          <w:p w14:paraId="556324F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r>
      <w:tr w14:paraId="52469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vMerge w:val="continue"/>
            <w:noWrap w:val="0"/>
            <w:vAlign w:val="center"/>
          </w:tcPr>
          <w:p w14:paraId="5868422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c>
          <w:tcPr>
            <w:tcW w:w="1090" w:type="dxa"/>
            <w:noWrap w:val="0"/>
            <w:vAlign w:val="center"/>
          </w:tcPr>
          <w:p w14:paraId="4DDA6E8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核增或核减金额</w:t>
            </w:r>
          </w:p>
        </w:tc>
        <w:tc>
          <w:tcPr>
            <w:tcW w:w="1096" w:type="dxa"/>
            <w:noWrap w:val="0"/>
            <w:vAlign w:val="center"/>
          </w:tcPr>
          <w:p w14:paraId="3C1B6FB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60</w:t>
            </w:r>
          </w:p>
        </w:tc>
        <w:tc>
          <w:tcPr>
            <w:tcW w:w="1099" w:type="dxa"/>
            <w:noWrap w:val="0"/>
            <w:vAlign w:val="center"/>
          </w:tcPr>
          <w:p w14:paraId="1E326C8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45</w:t>
            </w:r>
          </w:p>
        </w:tc>
        <w:tc>
          <w:tcPr>
            <w:tcW w:w="1161" w:type="dxa"/>
            <w:noWrap w:val="0"/>
            <w:vAlign w:val="center"/>
          </w:tcPr>
          <w:p w14:paraId="6177AF7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30</w:t>
            </w:r>
          </w:p>
        </w:tc>
        <w:tc>
          <w:tcPr>
            <w:tcW w:w="1093" w:type="dxa"/>
            <w:noWrap w:val="0"/>
            <w:vAlign w:val="center"/>
          </w:tcPr>
          <w:p w14:paraId="66FFE80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10</w:t>
            </w:r>
          </w:p>
        </w:tc>
        <w:tc>
          <w:tcPr>
            <w:tcW w:w="1091" w:type="dxa"/>
            <w:noWrap w:val="0"/>
            <w:vAlign w:val="center"/>
          </w:tcPr>
          <w:p w14:paraId="447410D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9</w:t>
            </w:r>
          </w:p>
        </w:tc>
        <w:tc>
          <w:tcPr>
            <w:tcW w:w="1090" w:type="dxa"/>
            <w:noWrap w:val="0"/>
            <w:vAlign w:val="center"/>
          </w:tcPr>
          <w:p w14:paraId="0831BD7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8</w:t>
            </w:r>
          </w:p>
        </w:tc>
        <w:tc>
          <w:tcPr>
            <w:tcW w:w="1087" w:type="dxa"/>
            <w:vMerge w:val="continue"/>
            <w:noWrap w:val="0"/>
            <w:vAlign w:val="center"/>
          </w:tcPr>
          <w:p w14:paraId="44C20C0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r>
      <w:tr w14:paraId="26D29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noWrap w:val="0"/>
            <w:vAlign w:val="center"/>
          </w:tcPr>
          <w:p w14:paraId="2F44364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结算评审复核</w:t>
            </w:r>
          </w:p>
        </w:tc>
        <w:tc>
          <w:tcPr>
            <w:tcW w:w="1090" w:type="dxa"/>
            <w:noWrap w:val="0"/>
            <w:vAlign w:val="center"/>
          </w:tcPr>
          <w:p w14:paraId="0602427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审定金额</w:t>
            </w:r>
          </w:p>
        </w:tc>
        <w:tc>
          <w:tcPr>
            <w:tcW w:w="1096" w:type="dxa"/>
            <w:noWrap w:val="0"/>
            <w:vAlign w:val="center"/>
          </w:tcPr>
          <w:p w14:paraId="57F65DB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8</w:t>
            </w:r>
          </w:p>
        </w:tc>
        <w:tc>
          <w:tcPr>
            <w:tcW w:w="1099" w:type="dxa"/>
            <w:noWrap w:val="0"/>
            <w:vAlign w:val="center"/>
          </w:tcPr>
          <w:p w14:paraId="7F50EE3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6.5</w:t>
            </w:r>
          </w:p>
        </w:tc>
        <w:tc>
          <w:tcPr>
            <w:tcW w:w="1161" w:type="dxa"/>
            <w:noWrap w:val="0"/>
            <w:vAlign w:val="center"/>
          </w:tcPr>
          <w:p w14:paraId="54467C7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6</w:t>
            </w:r>
          </w:p>
        </w:tc>
        <w:tc>
          <w:tcPr>
            <w:tcW w:w="1093" w:type="dxa"/>
            <w:noWrap w:val="0"/>
            <w:vAlign w:val="center"/>
          </w:tcPr>
          <w:p w14:paraId="32732F2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4.5</w:t>
            </w:r>
          </w:p>
        </w:tc>
        <w:tc>
          <w:tcPr>
            <w:tcW w:w="1091" w:type="dxa"/>
            <w:noWrap w:val="0"/>
            <w:vAlign w:val="center"/>
          </w:tcPr>
          <w:p w14:paraId="608FB5A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3.5</w:t>
            </w:r>
          </w:p>
        </w:tc>
        <w:tc>
          <w:tcPr>
            <w:tcW w:w="1090" w:type="dxa"/>
            <w:noWrap w:val="0"/>
            <w:vAlign w:val="center"/>
          </w:tcPr>
          <w:p w14:paraId="763852B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2.5</w:t>
            </w:r>
          </w:p>
        </w:tc>
        <w:tc>
          <w:tcPr>
            <w:tcW w:w="1087" w:type="dxa"/>
            <w:vMerge w:val="continue"/>
            <w:noWrap w:val="0"/>
            <w:vAlign w:val="center"/>
          </w:tcPr>
          <w:p w14:paraId="140E16B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r>
      <w:tr w14:paraId="50E00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0" w:type="dxa"/>
            <w:gridSpan w:val="9"/>
            <w:noWrap w:val="0"/>
            <w:vAlign w:val="center"/>
          </w:tcPr>
          <w:p w14:paraId="2E1A877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备注：结算评审由项目单位从本次框架协议采购中介机构中按顺序轮候方式（信息化建设项目、涉密项目等特殊项目除外）确定中介机构开展结算评审，但不能与预算评审咨询机构为同一家，项目单位与中介机构直接签订合同，中介机构对项目单位出具评审意见，评审费用由</w:t>
            </w:r>
            <w:r>
              <w:rPr>
                <w:rFonts w:hint="eastAsia" w:ascii="宋体" w:hAnsi="宋体" w:cs="宋体"/>
                <w:b w:val="0"/>
                <w:bCs w:val="0"/>
                <w:color w:val="000000"/>
                <w:kern w:val="0"/>
                <w:sz w:val="21"/>
                <w:szCs w:val="21"/>
                <w:highlight w:val="none"/>
                <w:vertAlign w:val="baseline"/>
                <w:lang w:val="en-US" w:eastAsia="zh-CN"/>
              </w:rPr>
              <w:t>业主单位</w:t>
            </w:r>
            <w:r>
              <w:rPr>
                <w:rFonts w:hint="eastAsia" w:ascii="宋体" w:hAnsi="宋体" w:eastAsia="宋体" w:cs="宋体"/>
                <w:b w:val="0"/>
                <w:bCs w:val="0"/>
                <w:color w:val="000000"/>
                <w:kern w:val="0"/>
                <w:sz w:val="21"/>
                <w:szCs w:val="21"/>
                <w:highlight w:val="none"/>
                <w:vertAlign w:val="baseline"/>
                <w:lang w:val="en-US" w:eastAsia="zh-CN"/>
              </w:rPr>
              <w:t>统一安排支付。</w:t>
            </w:r>
          </w:p>
        </w:tc>
      </w:tr>
    </w:tbl>
    <w:p w14:paraId="6685C65F">
      <w:pPr>
        <w:keepLines w:val="0"/>
        <w:pageBreakBefore w:val="0"/>
        <w:numPr>
          <w:ilvl w:val="0"/>
          <w:numId w:val="0"/>
        </w:numPr>
        <w:kinsoku/>
        <w:wordWrap/>
        <w:overflowPunct/>
        <w:topLinePunct w:val="0"/>
        <w:autoSpaceDE/>
        <w:autoSpaceDN/>
        <w:bidi w:val="0"/>
        <w:spacing w:line="480" w:lineRule="auto"/>
        <w:ind w:left="0" w:leftChars="0" w:firstLine="480" w:firstLineChars="200"/>
        <w:textAlignment w:val="auto"/>
        <w:rPr>
          <w:rFonts w:hint="eastAsia" w:ascii="宋体" w:hAnsi="宋体" w:eastAsia="宋体" w:cs="宋体"/>
          <w:b w:val="0"/>
          <w:bCs w:val="0"/>
          <w:color w:val="000000"/>
          <w:kern w:val="0"/>
          <w:sz w:val="24"/>
          <w:szCs w:val="24"/>
          <w:lang w:val="en-US" w:eastAsia="zh-CN" w:bidi="ar-SA"/>
        </w:rPr>
      </w:pPr>
      <w:r>
        <w:rPr>
          <w:rFonts w:hint="eastAsia" w:ascii="宋体" w:hAnsi="宋体" w:eastAsia="宋体" w:cs="宋体"/>
          <w:b w:val="0"/>
          <w:bCs w:val="0"/>
          <w:color w:val="000000"/>
          <w:kern w:val="0"/>
          <w:sz w:val="24"/>
          <w:szCs w:val="24"/>
          <w:lang w:val="en-US" w:eastAsia="zh-CN" w:bidi="ar-SA"/>
        </w:rPr>
        <w:t>5.3、招标代理服务收费按中标金额，参照代理服务收费标准(计价格[2002]1980号)*投标人所报折扣后的金额向招标人收取具体如下：</w:t>
      </w:r>
    </w:p>
    <w:p w14:paraId="03656F1B">
      <w:pPr>
        <w:pStyle w:val="23"/>
        <w:ind w:firstLine="480"/>
        <w:rPr>
          <w:rFonts w:hint="eastAsia" w:ascii="宋体" w:hAnsi="宋体" w:eastAsia="宋体" w:cs="宋体"/>
          <w:b w:val="0"/>
          <w:bCs w:val="0"/>
          <w:color w:val="000000"/>
          <w:kern w:val="0"/>
          <w:sz w:val="24"/>
          <w:szCs w:val="24"/>
          <w:lang w:val="en-US" w:eastAsia="zh-CN" w:bidi="ar-SA"/>
        </w:rPr>
      </w:pPr>
      <w:r>
        <w:rPr>
          <w:rFonts w:hint="eastAsia" w:ascii="宋体" w:hAnsi="宋体" w:eastAsia="宋体" w:cs="宋体"/>
          <w:b w:val="0"/>
          <w:bCs w:val="0"/>
          <w:color w:val="000000"/>
          <w:kern w:val="0"/>
          <w:sz w:val="24"/>
          <w:szCs w:val="24"/>
          <w:lang w:val="en-US" w:eastAsia="zh-CN" w:bidi="ar-SA"/>
        </w:rPr>
        <w:t>5.4、计价格[2002]1980号文；</w:t>
      </w:r>
    </w:p>
    <w:p w14:paraId="13C6663F">
      <w:pPr>
        <w:pStyle w:val="23"/>
        <w:rPr>
          <w:rFonts w:hint="default" w:ascii="宋体" w:hAnsi="宋体" w:eastAsia="宋体" w:cs="宋体"/>
          <w:b w:val="0"/>
          <w:bCs w:val="0"/>
          <w:color w:val="000000"/>
          <w:kern w:val="0"/>
          <w:sz w:val="24"/>
          <w:szCs w:val="24"/>
          <w:lang w:val="en-US" w:eastAsia="zh-CN" w:bidi="ar-SA"/>
        </w:rPr>
      </w:pPr>
    </w:p>
    <w:tbl>
      <w:tblPr>
        <w:tblStyle w:val="20"/>
        <w:tblW w:w="88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0"/>
        <w:gridCol w:w="2200"/>
        <w:gridCol w:w="2200"/>
        <w:gridCol w:w="2200"/>
      </w:tblGrid>
      <w:tr w14:paraId="2847B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0" w:hRule="atLeast"/>
        </w:trPr>
        <w:tc>
          <w:tcPr>
            <w:tcW w:w="2200" w:type="dxa"/>
          </w:tcPr>
          <w:p w14:paraId="42A8CE9F">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 xml:space="preserve">服务类型 </w:t>
            </w:r>
          </w:p>
          <w:p w14:paraId="7F2C81FD">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 xml:space="preserve">费率 </w:t>
            </w:r>
          </w:p>
          <w:p w14:paraId="0FD01CA8">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中标金额（万元）</w:t>
            </w:r>
          </w:p>
          <w:p w14:paraId="2631FB26">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423C44FA">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货物招标</w:t>
            </w:r>
          </w:p>
          <w:p w14:paraId="62CE0776">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52A82C28">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服务招标</w:t>
            </w:r>
          </w:p>
          <w:p w14:paraId="2D9D8BDB">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77B8B4C8">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工程招标</w:t>
            </w:r>
          </w:p>
          <w:p w14:paraId="1035B20E">
            <w:pPr>
              <w:pStyle w:val="23"/>
              <w:rPr>
                <w:rFonts w:hint="eastAsia" w:ascii="宋体" w:hAnsi="宋体" w:eastAsia="宋体" w:cs="宋体"/>
                <w:b w:val="0"/>
                <w:bCs w:val="0"/>
                <w:color w:val="000000"/>
                <w:kern w:val="0"/>
                <w:sz w:val="24"/>
                <w:szCs w:val="24"/>
                <w:vertAlign w:val="baseline"/>
                <w:lang w:val="en-US" w:eastAsia="zh-CN" w:bidi="ar-SA"/>
              </w:rPr>
            </w:pPr>
          </w:p>
        </w:tc>
      </w:tr>
      <w:tr w14:paraId="422DA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2200" w:type="dxa"/>
          </w:tcPr>
          <w:p w14:paraId="04C8B84F">
            <w:pPr>
              <w:keepNext w:val="0"/>
              <w:keepLines w:val="0"/>
              <w:widowControl/>
              <w:suppressLineNumbers w:val="0"/>
              <w:jc w:val="left"/>
            </w:pPr>
            <w:r>
              <w:rPr>
                <w:rFonts w:hint="eastAsia" w:ascii="宋体" w:hAnsi="宋体" w:eastAsia="宋体" w:cs="宋体"/>
                <w:color w:val="000000"/>
                <w:kern w:val="0"/>
                <w:sz w:val="20"/>
                <w:szCs w:val="20"/>
                <w:lang w:val="en-US" w:eastAsia="zh-CN" w:bidi="ar"/>
              </w:rPr>
              <w:t>100 以下</w:t>
            </w:r>
          </w:p>
          <w:p w14:paraId="74C09602">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vAlign w:val="top"/>
          </w:tcPr>
          <w:p w14:paraId="23FA9489">
            <w:pPr>
              <w:keepNext w:val="0"/>
              <w:keepLines w:val="0"/>
              <w:widowControl/>
              <w:suppressLineNumbers w:val="0"/>
              <w:jc w:val="left"/>
            </w:pPr>
            <w:r>
              <w:rPr>
                <w:rFonts w:hint="eastAsia" w:ascii="宋体" w:hAnsi="宋体" w:eastAsia="宋体" w:cs="宋体"/>
                <w:color w:val="000000"/>
                <w:kern w:val="0"/>
                <w:sz w:val="20"/>
                <w:szCs w:val="20"/>
                <w:lang w:val="en-US" w:eastAsia="zh-CN" w:bidi="ar"/>
              </w:rPr>
              <w:t>1.5%</w:t>
            </w:r>
          </w:p>
          <w:p w14:paraId="51C80882">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vAlign w:val="top"/>
          </w:tcPr>
          <w:p w14:paraId="60682DD2">
            <w:pPr>
              <w:keepNext w:val="0"/>
              <w:keepLines w:val="0"/>
              <w:widowControl/>
              <w:suppressLineNumbers w:val="0"/>
              <w:jc w:val="left"/>
              <w:rPr>
                <w:rFonts w:hint="default"/>
                <w:lang w:val="en-US"/>
              </w:rPr>
            </w:pPr>
            <w:r>
              <w:rPr>
                <w:rFonts w:hint="eastAsia" w:ascii="宋体" w:hAnsi="宋体" w:eastAsia="宋体" w:cs="宋体"/>
                <w:color w:val="000000"/>
                <w:kern w:val="0"/>
                <w:sz w:val="20"/>
                <w:szCs w:val="20"/>
                <w:lang w:val="en-US" w:eastAsia="zh-CN" w:bidi="ar"/>
              </w:rPr>
              <w:t>1.5%</w:t>
            </w:r>
          </w:p>
          <w:p w14:paraId="5C6BE3A1">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vAlign w:val="top"/>
          </w:tcPr>
          <w:p w14:paraId="76E56856">
            <w:pPr>
              <w:keepNext w:val="0"/>
              <w:keepLines w:val="0"/>
              <w:widowControl/>
              <w:suppressLineNumbers w:val="0"/>
              <w:jc w:val="left"/>
            </w:pPr>
            <w:r>
              <w:rPr>
                <w:rFonts w:hint="eastAsia" w:ascii="宋体" w:hAnsi="宋体" w:eastAsia="宋体" w:cs="宋体"/>
                <w:color w:val="000000"/>
                <w:kern w:val="0"/>
                <w:sz w:val="20"/>
                <w:szCs w:val="20"/>
                <w:lang w:val="en-US" w:eastAsia="zh-CN" w:bidi="ar"/>
              </w:rPr>
              <w:t>1.0%</w:t>
            </w:r>
          </w:p>
          <w:p w14:paraId="2DB0432A">
            <w:pPr>
              <w:pStyle w:val="23"/>
              <w:rPr>
                <w:rFonts w:hint="eastAsia" w:ascii="宋体" w:hAnsi="宋体" w:eastAsia="宋体" w:cs="宋体"/>
                <w:b w:val="0"/>
                <w:bCs w:val="0"/>
                <w:color w:val="000000"/>
                <w:kern w:val="0"/>
                <w:sz w:val="24"/>
                <w:szCs w:val="24"/>
                <w:vertAlign w:val="baseline"/>
                <w:lang w:val="en-US" w:eastAsia="zh-CN" w:bidi="ar-SA"/>
              </w:rPr>
            </w:pPr>
          </w:p>
        </w:tc>
      </w:tr>
      <w:tr w14:paraId="46E96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2200" w:type="dxa"/>
          </w:tcPr>
          <w:p w14:paraId="1E035228">
            <w:pPr>
              <w:keepNext w:val="0"/>
              <w:keepLines w:val="0"/>
              <w:widowControl/>
              <w:suppressLineNumbers w:val="0"/>
              <w:jc w:val="left"/>
            </w:pPr>
            <w:r>
              <w:rPr>
                <w:rFonts w:hint="eastAsia" w:ascii="宋体" w:hAnsi="宋体" w:eastAsia="宋体" w:cs="宋体"/>
                <w:color w:val="000000"/>
                <w:kern w:val="0"/>
                <w:sz w:val="20"/>
                <w:szCs w:val="20"/>
                <w:lang w:val="en-US" w:eastAsia="zh-CN" w:bidi="ar"/>
              </w:rPr>
              <w:t>00-500</w:t>
            </w:r>
          </w:p>
          <w:p w14:paraId="2B228220">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shd w:val="clear" w:color="auto" w:fill="auto"/>
            <w:vAlign w:val="top"/>
          </w:tcPr>
          <w:p w14:paraId="0A893AF5">
            <w:pPr>
              <w:keepNext w:val="0"/>
              <w:keepLines w:val="0"/>
              <w:widowControl/>
              <w:suppressLineNumbers w:val="0"/>
              <w:jc w:val="left"/>
            </w:pPr>
            <w:r>
              <w:rPr>
                <w:rFonts w:hint="eastAsia" w:ascii="宋体" w:hAnsi="宋体" w:eastAsia="宋体" w:cs="宋体"/>
                <w:color w:val="000000"/>
                <w:kern w:val="0"/>
                <w:sz w:val="20"/>
                <w:szCs w:val="20"/>
                <w:lang w:val="en-US" w:eastAsia="zh-CN" w:bidi="ar"/>
              </w:rPr>
              <w:t>1.1%</w:t>
            </w:r>
          </w:p>
          <w:p w14:paraId="763300D1">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shd w:val="clear" w:color="auto" w:fill="auto"/>
            <w:vAlign w:val="top"/>
          </w:tcPr>
          <w:p w14:paraId="3CB3E825">
            <w:pPr>
              <w:pStyle w:val="23"/>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0.8%</w:t>
            </w:r>
          </w:p>
        </w:tc>
        <w:tc>
          <w:tcPr>
            <w:tcW w:w="2200" w:type="dxa"/>
            <w:shd w:val="clear" w:color="auto" w:fill="auto"/>
            <w:vAlign w:val="top"/>
          </w:tcPr>
          <w:p w14:paraId="21AC02D8">
            <w:pPr>
              <w:pStyle w:val="23"/>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0.7%</w:t>
            </w:r>
          </w:p>
        </w:tc>
      </w:tr>
      <w:tr w14:paraId="4E2A2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2200" w:type="dxa"/>
          </w:tcPr>
          <w:p w14:paraId="2ED51C52">
            <w:pPr>
              <w:keepNext w:val="0"/>
              <w:keepLines w:val="0"/>
              <w:widowControl/>
              <w:suppressLineNumbers w:val="0"/>
              <w:jc w:val="left"/>
            </w:pPr>
            <w:r>
              <w:rPr>
                <w:rFonts w:hint="eastAsia" w:ascii="宋体" w:hAnsi="宋体" w:eastAsia="宋体" w:cs="宋体"/>
                <w:color w:val="000000"/>
                <w:kern w:val="0"/>
                <w:sz w:val="20"/>
                <w:szCs w:val="20"/>
                <w:lang w:val="en-US" w:eastAsia="zh-CN" w:bidi="ar"/>
              </w:rPr>
              <w:t>500-1000</w:t>
            </w:r>
          </w:p>
          <w:p w14:paraId="5756C808">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shd w:val="clear" w:color="auto" w:fill="auto"/>
            <w:vAlign w:val="top"/>
          </w:tcPr>
          <w:p w14:paraId="44866287">
            <w:pPr>
              <w:keepNext w:val="0"/>
              <w:keepLines w:val="0"/>
              <w:widowControl/>
              <w:suppressLineNumbers w:val="0"/>
              <w:jc w:val="left"/>
            </w:pPr>
            <w:r>
              <w:rPr>
                <w:rFonts w:hint="eastAsia" w:ascii="宋体" w:hAnsi="宋体" w:eastAsia="宋体" w:cs="宋体"/>
                <w:color w:val="000000"/>
                <w:kern w:val="0"/>
                <w:sz w:val="20"/>
                <w:szCs w:val="20"/>
                <w:lang w:val="en-US" w:eastAsia="zh-CN" w:bidi="ar"/>
              </w:rPr>
              <w:t>0.8%</w:t>
            </w:r>
          </w:p>
          <w:p w14:paraId="65AA7EBF">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shd w:val="clear" w:color="auto" w:fill="auto"/>
            <w:vAlign w:val="top"/>
          </w:tcPr>
          <w:p w14:paraId="4761F0BF">
            <w:pPr>
              <w:keepNext w:val="0"/>
              <w:keepLines w:val="0"/>
              <w:widowControl/>
              <w:suppressLineNumbers w:val="0"/>
              <w:jc w:val="left"/>
              <w:rPr>
                <w:rFonts w:hint="default"/>
                <w:lang w:val="en-US"/>
              </w:rPr>
            </w:pPr>
            <w:r>
              <w:rPr>
                <w:rFonts w:hint="eastAsia" w:ascii="宋体" w:hAnsi="宋体" w:eastAsia="宋体" w:cs="宋体"/>
                <w:color w:val="000000"/>
                <w:kern w:val="0"/>
                <w:sz w:val="20"/>
                <w:szCs w:val="20"/>
                <w:lang w:val="en-US" w:eastAsia="zh-CN" w:bidi="ar"/>
              </w:rPr>
              <w:t>0.45%</w:t>
            </w:r>
          </w:p>
          <w:p w14:paraId="2DB3A726">
            <w:pPr>
              <w:pStyle w:val="23"/>
              <w:rPr>
                <w:rFonts w:hint="default" w:ascii="宋体" w:hAnsi="宋体" w:eastAsia="宋体" w:cs="宋体"/>
                <w:b w:val="0"/>
                <w:bCs w:val="0"/>
                <w:color w:val="000000"/>
                <w:kern w:val="0"/>
                <w:sz w:val="24"/>
                <w:szCs w:val="24"/>
                <w:vertAlign w:val="baseline"/>
                <w:lang w:val="en-US" w:eastAsia="zh-CN" w:bidi="ar-SA"/>
              </w:rPr>
            </w:pPr>
          </w:p>
        </w:tc>
        <w:tc>
          <w:tcPr>
            <w:tcW w:w="2200" w:type="dxa"/>
            <w:shd w:val="clear" w:color="auto" w:fill="auto"/>
            <w:vAlign w:val="top"/>
          </w:tcPr>
          <w:p w14:paraId="5A0A4D67">
            <w:pPr>
              <w:keepNext w:val="0"/>
              <w:keepLines w:val="0"/>
              <w:widowControl/>
              <w:suppressLineNumbers w:val="0"/>
              <w:jc w:val="left"/>
            </w:pPr>
            <w:r>
              <w:rPr>
                <w:rFonts w:hint="eastAsia" w:ascii="宋体" w:hAnsi="宋体" w:eastAsia="宋体" w:cs="宋体"/>
                <w:color w:val="000000"/>
                <w:kern w:val="0"/>
                <w:sz w:val="20"/>
                <w:szCs w:val="20"/>
                <w:lang w:val="en-US" w:eastAsia="zh-CN" w:bidi="ar"/>
              </w:rPr>
              <w:t>0.55%</w:t>
            </w:r>
          </w:p>
          <w:p w14:paraId="648D085C">
            <w:pPr>
              <w:pStyle w:val="23"/>
              <w:rPr>
                <w:rFonts w:hint="default" w:ascii="宋体" w:hAnsi="宋体" w:eastAsia="宋体" w:cs="宋体"/>
                <w:b w:val="0"/>
                <w:bCs w:val="0"/>
                <w:color w:val="000000"/>
                <w:kern w:val="0"/>
                <w:sz w:val="24"/>
                <w:szCs w:val="24"/>
                <w:vertAlign w:val="baseline"/>
                <w:lang w:val="en-US" w:eastAsia="zh-CN" w:bidi="ar-SA"/>
              </w:rPr>
            </w:pPr>
          </w:p>
        </w:tc>
      </w:tr>
      <w:tr w14:paraId="672C3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2200" w:type="dxa"/>
          </w:tcPr>
          <w:p w14:paraId="51E614DE">
            <w:pPr>
              <w:keepNext w:val="0"/>
              <w:keepLines w:val="0"/>
              <w:widowControl/>
              <w:suppressLineNumbers w:val="0"/>
              <w:jc w:val="left"/>
            </w:pPr>
            <w:r>
              <w:rPr>
                <w:rFonts w:hint="eastAsia" w:ascii="宋体" w:hAnsi="宋体" w:eastAsia="宋体" w:cs="宋体"/>
                <w:color w:val="000000"/>
                <w:kern w:val="0"/>
                <w:sz w:val="20"/>
                <w:szCs w:val="20"/>
                <w:lang w:val="en-US" w:eastAsia="zh-CN" w:bidi="ar"/>
              </w:rPr>
              <w:t>1000-5000</w:t>
            </w:r>
          </w:p>
          <w:p w14:paraId="33277642">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shd w:val="clear" w:color="auto" w:fill="auto"/>
            <w:vAlign w:val="top"/>
          </w:tcPr>
          <w:p w14:paraId="18FCE181">
            <w:pPr>
              <w:keepNext w:val="0"/>
              <w:keepLines w:val="0"/>
              <w:widowControl/>
              <w:suppressLineNumbers w:val="0"/>
              <w:jc w:val="left"/>
            </w:pPr>
            <w:r>
              <w:rPr>
                <w:rFonts w:hint="eastAsia" w:ascii="宋体" w:hAnsi="宋体" w:eastAsia="宋体" w:cs="宋体"/>
                <w:color w:val="000000"/>
                <w:kern w:val="0"/>
                <w:sz w:val="20"/>
                <w:szCs w:val="20"/>
                <w:lang w:val="en-US" w:eastAsia="zh-CN" w:bidi="ar"/>
              </w:rPr>
              <w:t>0.5%</w:t>
            </w:r>
          </w:p>
          <w:p w14:paraId="76D3D3F6">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shd w:val="clear" w:color="auto" w:fill="auto"/>
            <w:vAlign w:val="top"/>
          </w:tcPr>
          <w:p w14:paraId="16C468A2">
            <w:pPr>
              <w:keepNext w:val="0"/>
              <w:keepLines w:val="0"/>
              <w:widowControl/>
              <w:suppressLineNumbers w:val="0"/>
              <w:jc w:val="left"/>
            </w:pPr>
            <w:r>
              <w:rPr>
                <w:rFonts w:hint="eastAsia" w:ascii="宋体" w:hAnsi="宋体" w:eastAsia="宋体" w:cs="宋体"/>
                <w:color w:val="000000"/>
                <w:kern w:val="0"/>
                <w:sz w:val="20"/>
                <w:szCs w:val="20"/>
                <w:lang w:val="en-US" w:eastAsia="zh-CN" w:bidi="ar"/>
              </w:rPr>
              <w:t>0.25%</w:t>
            </w:r>
          </w:p>
          <w:p w14:paraId="15018445">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shd w:val="clear" w:color="auto" w:fill="auto"/>
            <w:vAlign w:val="top"/>
          </w:tcPr>
          <w:p w14:paraId="79F84C98">
            <w:pPr>
              <w:keepNext w:val="0"/>
              <w:keepLines w:val="0"/>
              <w:widowControl/>
              <w:suppressLineNumbers w:val="0"/>
              <w:jc w:val="left"/>
            </w:pPr>
            <w:r>
              <w:rPr>
                <w:rFonts w:hint="eastAsia" w:ascii="宋体" w:hAnsi="宋体" w:eastAsia="宋体" w:cs="宋体"/>
                <w:color w:val="000000"/>
                <w:kern w:val="0"/>
                <w:sz w:val="20"/>
                <w:szCs w:val="20"/>
                <w:lang w:val="en-US" w:eastAsia="zh-CN" w:bidi="ar"/>
              </w:rPr>
              <w:t>0.35%</w:t>
            </w:r>
          </w:p>
          <w:p w14:paraId="0F8F05E4">
            <w:pPr>
              <w:pStyle w:val="23"/>
              <w:rPr>
                <w:rFonts w:hint="eastAsia" w:ascii="宋体" w:hAnsi="宋体" w:eastAsia="宋体" w:cs="宋体"/>
                <w:b w:val="0"/>
                <w:bCs w:val="0"/>
                <w:color w:val="000000"/>
                <w:kern w:val="0"/>
                <w:sz w:val="24"/>
                <w:szCs w:val="24"/>
                <w:vertAlign w:val="baseline"/>
                <w:lang w:val="en-US" w:eastAsia="zh-CN" w:bidi="ar-SA"/>
              </w:rPr>
            </w:pPr>
          </w:p>
        </w:tc>
      </w:tr>
      <w:tr w14:paraId="42C6F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2200" w:type="dxa"/>
          </w:tcPr>
          <w:p w14:paraId="7328E9C5">
            <w:pPr>
              <w:keepNext w:val="0"/>
              <w:keepLines w:val="0"/>
              <w:widowControl/>
              <w:suppressLineNumbers w:val="0"/>
              <w:jc w:val="left"/>
            </w:pPr>
            <w:r>
              <w:rPr>
                <w:rFonts w:hint="eastAsia" w:ascii="宋体" w:hAnsi="宋体" w:eastAsia="宋体" w:cs="宋体"/>
                <w:color w:val="000000"/>
                <w:kern w:val="0"/>
                <w:sz w:val="20"/>
                <w:szCs w:val="20"/>
                <w:lang w:val="en-US" w:eastAsia="zh-CN" w:bidi="ar"/>
              </w:rPr>
              <w:t>5000-10000</w:t>
            </w:r>
          </w:p>
          <w:p w14:paraId="5257F199">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5776D67E">
            <w:pPr>
              <w:keepNext w:val="0"/>
              <w:keepLines w:val="0"/>
              <w:widowControl/>
              <w:suppressLineNumbers w:val="0"/>
              <w:jc w:val="left"/>
            </w:pPr>
            <w:r>
              <w:rPr>
                <w:rFonts w:hint="eastAsia" w:ascii="宋体" w:hAnsi="宋体" w:eastAsia="宋体" w:cs="宋体"/>
                <w:color w:val="000000"/>
                <w:kern w:val="0"/>
                <w:sz w:val="20"/>
                <w:szCs w:val="20"/>
                <w:lang w:val="en-US" w:eastAsia="zh-CN" w:bidi="ar"/>
              </w:rPr>
              <w:t>0.25%</w:t>
            </w:r>
          </w:p>
          <w:p w14:paraId="2C1426AD">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761656FA">
            <w:pPr>
              <w:keepNext w:val="0"/>
              <w:keepLines w:val="0"/>
              <w:widowControl/>
              <w:suppressLineNumbers w:val="0"/>
              <w:jc w:val="left"/>
            </w:pPr>
            <w:r>
              <w:rPr>
                <w:rFonts w:hint="eastAsia" w:ascii="宋体" w:hAnsi="宋体" w:eastAsia="宋体" w:cs="宋体"/>
                <w:color w:val="000000"/>
                <w:kern w:val="0"/>
                <w:sz w:val="20"/>
                <w:szCs w:val="20"/>
                <w:lang w:val="en-US" w:eastAsia="zh-CN" w:bidi="ar"/>
              </w:rPr>
              <w:t>0.1%</w:t>
            </w:r>
          </w:p>
          <w:p w14:paraId="08D7B9FA">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635B7767">
            <w:pPr>
              <w:keepNext w:val="0"/>
              <w:keepLines w:val="0"/>
              <w:widowControl/>
              <w:suppressLineNumbers w:val="0"/>
              <w:jc w:val="left"/>
              <w:rPr>
                <w:rFonts w:hint="default"/>
                <w:lang w:val="en-US"/>
              </w:rPr>
            </w:pPr>
            <w:r>
              <w:rPr>
                <w:rFonts w:hint="eastAsia" w:ascii="宋体" w:hAnsi="宋体" w:eastAsia="宋体" w:cs="宋体"/>
                <w:color w:val="000000"/>
                <w:kern w:val="0"/>
                <w:sz w:val="20"/>
                <w:szCs w:val="20"/>
                <w:lang w:val="en-US" w:eastAsia="zh-CN" w:bidi="ar"/>
              </w:rPr>
              <w:t>0.2%</w:t>
            </w:r>
          </w:p>
          <w:p w14:paraId="04FF083A">
            <w:pPr>
              <w:pStyle w:val="23"/>
              <w:rPr>
                <w:rFonts w:hint="eastAsia" w:ascii="宋体" w:hAnsi="宋体" w:eastAsia="宋体" w:cs="宋体"/>
                <w:b w:val="0"/>
                <w:bCs w:val="0"/>
                <w:color w:val="000000"/>
                <w:kern w:val="0"/>
                <w:sz w:val="24"/>
                <w:szCs w:val="24"/>
                <w:vertAlign w:val="baseline"/>
                <w:lang w:val="en-US" w:eastAsia="zh-CN" w:bidi="ar-SA"/>
              </w:rPr>
            </w:pPr>
          </w:p>
        </w:tc>
      </w:tr>
      <w:tr w14:paraId="65230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2200" w:type="dxa"/>
          </w:tcPr>
          <w:p w14:paraId="67D3FC8B">
            <w:pPr>
              <w:keepNext w:val="0"/>
              <w:keepLines w:val="0"/>
              <w:widowControl/>
              <w:suppressLineNumbers w:val="0"/>
              <w:jc w:val="left"/>
            </w:pPr>
            <w:r>
              <w:rPr>
                <w:rFonts w:hint="eastAsia" w:ascii="宋体" w:hAnsi="宋体" w:eastAsia="宋体" w:cs="宋体"/>
                <w:color w:val="000000"/>
                <w:kern w:val="0"/>
                <w:sz w:val="20"/>
                <w:szCs w:val="20"/>
                <w:lang w:val="en-US" w:eastAsia="zh-CN" w:bidi="ar"/>
              </w:rPr>
              <w:t>10000-100000</w:t>
            </w:r>
          </w:p>
          <w:p w14:paraId="2D861AC1">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3DF11F5A">
            <w:pPr>
              <w:keepNext w:val="0"/>
              <w:keepLines w:val="0"/>
              <w:widowControl/>
              <w:suppressLineNumbers w:val="0"/>
              <w:jc w:val="left"/>
              <w:rPr>
                <w:rFonts w:hint="default"/>
                <w:lang w:val="en-US"/>
              </w:rPr>
            </w:pPr>
            <w:r>
              <w:rPr>
                <w:rFonts w:hint="eastAsia" w:ascii="宋体" w:hAnsi="宋体" w:eastAsia="宋体" w:cs="宋体"/>
                <w:color w:val="000000"/>
                <w:kern w:val="0"/>
                <w:sz w:val="20"/>
                <w:szCs w:val="20"/>
                <w:lang w:val="en-US" w:eastAsia="zh-CN" w:bidi="ar"/>
              </w:rPr>
              <w:t>0.05%</w:t>
            </w:r>
          </w:p>
          <w:p w14:paraId="4083AB87">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40E96DF0">
            <w:pPr>
              <w:keepNext w:val="0"/>
              <w:keepLines w:val="0"/>
              <w:widowControl/>
              <w:suppressLineNumbers w:val="0"/>
              <w:jc w:val="left"/>
              <w:rPr>
                <w:rFonts w:hint="default"/>
                <w:lang w:val="en-US"/>
              </w:rPr>
            </w:pPr>
            <w:r>
              <w:rPr>
                <w:rFonts w:hint="eastAsia" w:ascii="宋体" w:hAnsi="宋体" w:eastAsia="宋体" w:cs="宋体"/>
                <w:color w:val="000000"/>
                <w:kern w:val="0"/>
                <w:sz w:val="20"/>
                <w:szCs w:val="20"/>
                <w:lang w:val="en-US" w:eastAsia="zh-CN" w:bidi="ar"/>
              </w:rPr>
              <w:t>0.05%</w:t>
            </w:r>
          </w:p>
          <w:p w14:paraId="31B960FB">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0FA9A483">
            <w:pPr>
              <w:keepNext w:val="0"/>
              <w:keepLines w:val="0"/>
              <w:widowControl/>
              <w:suppressLineNumbers w:val="0"/>
              <w:jc w:val="left"/>
              <w:rPr>
                <w:rFonts w:hint="default"/>
                <w:lang w:val="en-US"/>
              </w:rPr>
            </w:pPr>
            <w:r>
              <w:rPr>
                <w:rFonts w:hint="eastAsia" w:ascii="宋体" w:hAnsi="宋体" w:eastAsia="宋体" w:cs="宋体"/>
                <w:color w:val="000000"/>
                <w:kern w:val="0"/>
                <w:sz w:val="20"/>
                <w:szCs w:val="20"/>
                <w:lang w:val="en-US" w:eastAsia="zh-CN" w:bidi="ar"/>
              </w:rPr>
              <w:t>0.05%</w:t>
            </w:r>
          </w:p>
          <w:p w14:paraId="2AECF908">
            <w:pPr>
              <w:pStyle w:val="23"/>
              <w:rPr>
                <w:rFonts w:hint="eastAsia" w:ascii="宋体" w:hAnsi="宋体" w:eastAsia="宋体" w:cs="宋体"/>
                <w:b w:val="0"/>
                <w:bCs w:val="0"/>
                <w:color w:val="000000"/>
                <w:kern w:val="0"/>
                <w:sz w:val="24"/>
                <w:szCs w:val="24"/>
                <w:vertAlign w:val="baseline"/>
                <w:lang w:val="en-US" w:eastAsia="zh-CN" w:bidi="ar-SA"/>
              </w:rPr>
            </w:pPr>
          </w:p>
        </w:tc>
      </w:tr>
      <w:tr w14:paraId="51EE9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2200" w:type="dxa"/>
          </w:tcPr>
          <w:p w14:paraId="2E2CD4A7">
            <w:pPr>
              <w:keepNext w:val="0"/>
              <w:keepLines w:val="0"/>
              <w:widowControl/>
              <w:suppressLineNumbers w:val="0"/>
              <w:jc w:val="left"/>
            </w:pPr>
            <w:r>
              <w:rPr>
                <w:rFonts w:hint="eastAsia" w:ascii="宋体" w:hAnsi="宋体" w:eastAsia="宋体" w:cs="宋体"/>
                <w:color w:val="000000"/>
                <w:kern w:val="0"/>
                <w:sz w:val="20"/>
                <w:szCs w:val="20"/>
                <w:lang w:val="en-US" w:eastAsia="zh-CN" w:bidi="ar"/>
              </w:rPr>
              <w:t>1000000 以上</w:t>
            </w:r>
          </w:p>
          <w:p w14:paraId="405D8373">
            <w:pPr>
              <w:pStyle w:val="23"/>
              <w:rPr>
                <w:rFonts w:hint="eastAsia" w:ascii="宋体" w:hAnsi="宋体" w:eastAsia="宋体" w:cs="宋体"/>
                <w:b w:val="0"/>
                <w:bCs w:val="0"/>
                <w:color w:val="000000"/>
                <w:kern w:val="0"/>
                <w:sz w:val="24"/>
                <w:szCs w:val="24"/>
                <w:vertAlign w:val="baseline"/>
                <w:lang w:val="en-US" w:eastAsia="zh-CN" w:bidi="ar-SA"/>
              </w:rPr>
            </w:pPr>
          </w:p>
        </w:tc>
        <w:tc>
          <w:tcPr>
            <w:tcW w:w="2200" w:type="dxa"/>
          </w:tcPr>
          <w:p w14:paraId="277B934F">
            <w:pPr>
              <w:pStyle w:val="23"/>
              <w:rPr>
                <w:rFonts w:hint="default"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0.01%</w:t>
            </w:r>
          </w:p>
        </w:tc>
        <w:tc>
          <w:tcPr>
            <w:tcW w:w="2200" w:type="dxa"/>
          </w:tcPr>
          <w:p w14:paraId="0EC17B64">
            <w:pPr>
              <w:pStyle w:val="23"/>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0.01%</w:t>
            </w:r>
          </w:p>
        </w:tc>
        <w:tc>
          <w:tcPr>
            <w:tcW w:w="2200" w:type="dxa"/>
          </w:tcPr>
          <w:p w14:paraId="0DA50DD1">
            <w:pPr>
              <w:pStyle w:val="23"/>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0.01%</w:t>
            </w:r>
          </w:p>
        </w:tc>
      </w:tr>
    </w:tbl>
    <w:p w14:paraId="794C6D63">
      <w:pPr>
        <w:keepLines w:val="0"/>
        <w:pageBreakBefore w:val="0"/>
        <w:numPr>
          <w:ilvl w:val="0"/>
          <w:numId w:val="0"/>
        </w:numPr>
        <w:kinsoku/>
        <w:wordWrap/>
        <w:overflowPunct/>
        <w:topLinePunct w:val="0"/>
        <w:autoSpaceDE/>
        <w:autoSpaceDN/>
        <w:bidi w:val="0"/>
        <w:spacing w:line="480" w:lineRule="auto"/>
        <w:ind w:firstLine="480" w:firstLineChars="200"/>
        <w:textAlignment w:val="auto"/>
        <w:rPr>
          <w:rFonts w:hint="default" w:ascii="宋体" w:hAnsi="宋体" w:eastAsia="宋体" w:cs="宋体"/>
          <w:b w:val="0"/>
          <w:bCs w:val="0"/>
          <w:color w:val="000000"/>
          <w:kern w:val="0"/>
          <w:sz w:val="24"/>
          <w:szCs w:val="24"/>
          <w:lang w:val="en-US" w:eastAsia="zh-CN" w:bidi="ar-SA"/>
        </w:rPr>
      </w:pPr>
      <w:r>
        <w:rPr>
          <w:rFonts w:hint="eastAsia" w:ascii="宋体" w:hAnsi="宋体" w:eastAsia="宋体" w:cs="宋体"/>
          <w:b w:val="0"/>
          <w:bCs w:val="0"/>
          <w:color w:val="000000"/>
          <w:kern w:val="0"/>
          <w:sz w:val="24"/>
          <w:szCs w:val="24"/>
          <w:lang w:val="en-US" w:eastAsia="zh-CN" w:bidi="ar-SA"/>
        </w:rPr>
        <w:t>5.5、如上级部门出台新的计费标准文件，则以最新出台的计费标准为准。</w:t>
      </w:r>
    </w:p>
    <w:p w14:paraId="210A4C8B">
      <w:pPr>
        <w:keepLines w:val="0"/>
        <w:pageBreakBefore w:val="0"/>
        <w:kinsoku/>
        <w:wordWrap/>
        <w:overflowPunct/>
        <w:topLinePunct w:val="0"/>
        <w:autoSpaceDE/>
        <w:autoSpaceDN/>
        <w:bidi w:val="0"/>
        <w:spacing w:line="480" w:lineRule="auto"/>
        <w:ind w:firstLine="482" w:firstLineChars="200"/>
        <w:textAlignment w:val="auto"/>
        <w:rPr>
          <w:rFonts w:ascii="宋体" w:hAnsi="宋体" w:cs="宋体"/>
          <w:b/>
          <w:bCs/>
          <w:color w:val="auto"/>
          <w:kern w:val="0"/>
          <w:sz w:val="24"/>
          <w:highlight w:val="none"/>
        </w:rPr>
      </w:pPr>
      <w:r>
        <w:rPr>
          <w:rFonts w:hint="eastAsia" w:ascii="宋体" w:hAnsi="宋体" w:cs="宋体"/>
          <w:b/>
          <w:bCs/>
          <w:color w:val="auto"/>
          <w:kern w:val="0"/>
          <w:sz w:val="24"/>
          <w:highlight w:val="none"/>
          <w:lang w:val="en-US" w:eastAsia="zh-CN"/>
        </w:rPr>
        <w:t>六</w:t>
      </w:r>
      <w:r>
        <w:rPr>
          <w:rFonts w:hint="eastAsia" w:ascii="宋体" w:hAnsi="宋体" w:cs="宋体"/>
          <w:b/>
          <w:bCs/>
          <w:color w:val="auto"/>
          <w:kern w:val="0"/>
          <w:sz w:val="24"/>
          <w:highlight w:val="none"/>
        </w:rPr>
        <w:t>、框架协议有效期</w:t>
      </w:r>
      <w:r>
        <w:rPr>
          <w:rFonts w:hint="eastAsia" w:ascii="宋体" w:hAnsi="宋体" w:cs="宋体"/>
          <w:b/>
          <w:bCs/>
          <w:color w:val="auto"/>
          <w:kern w:val="0"/>
          <w:sz w:val="24"/>
          <w:highlight w:val="none"/>
          <w:lang w:eastAsia="zh-CN"/>
        </w:rPr>
        <w:t>：</w:t>
      </w:r>
      <w:r>
        <w:rPr>
          <w:rFonts w:hint="eastAsia" w:ascii="宋体" w:hAnsi="宋体" w:cs="宋体"/>
          <w:b/>
          <w:bCs/>
          <w:color w:val="auto"/>
          <w:kern w:val="0"/>
          <w:sz w:val="24"/>
          <w:highlight w:val="none"/>
          <w:lang w:val="en-US" w:eastAsia="zh-CN"/>
        </w:rPr>
        <w:t>一</w:t>
      </w:r>
      <w:r>
        <w:rPr>
          <w:rFonts w:hint="eastAsia" w:ascii="宋体" w:hAnsi="宋体" w:cs="宋体"/>
          <w:b/>
          <w:bCs/>
          <w:color w:val="auto"/>
          <w:kern w:val="0"/>
          <w:sz w:val="24"/>
          <w:highlight w:val="none"/>
        </w:rPr>
        <w:t>年。</w:t>
      </w:r>
    </w:p>
    <w:p w14:paraId="54C28498">
      <w:pPr>
        <w:keepLines w:val="0"/>
        <w:pageBreakBefore w:val="0"/>
        <w:kinsoku/>
        <w:wordWrap/>
        <w:overflowPunct/>
        <w:topLinePunct w:val="0"/>
        <w:autoSpaceDE/>
        <w:autoSpaceDN/>
        <w:bidi w:val="0"/>
        <w:spacing w:line="480" w:lineRule="auto"/>
        <w:ind w:firstLine="482" w:firstLineChars="200"/>
        <w:textAlignment w:val="auto"/>
        <w:rPr>
          <w:rFonts w:ascii="宋体" w:hAnsi="宋体" w:cs="宋体"/>
          <w:b/>
          <w:bCs/>
          <w:color w:val="auto"/>
          <w:kern w:val="0"/>
          <w:sz w:val="24"/>
          <w:highlight w:val="none"/>
        </w:rPr>
      </w:pPr>
      <w:r>
        <w:rPr>
          <w:rFonts w:hint="eastAsia" w:ascii="宋体" w:hAnsi="宋体" w:cs="宋体"/>
          <w:b/>
          <w:bCs/>
          <w:color w:val="auto"/>
          <w:kern w:val="0"/>
          <w:sz w:val="24"/>
          <w:highlight w:val="none"/>
          <w:lang w:eastAsia="zh-CN"/>
        </w:rPr>
        <w:t>七</w:t>
      </w:r>
      <w:r>
        <w:rPr>
          <w:rFonts w:hint="eastAsia" w:ascii="宋体" w:hAnsi="宋体" w:cs="宋体"/>
          <w:b/>
          <w:bCs/>
          <w:color w:val="auto"/>
          <w:kern w:val="0"/>
          <w:sz w:val="24"/>
          <w:highlight w:val="none"/>
        </w:rPr>
        <w:t>、相关说明</w:t>
      </w:r>
    </w:p>
    <w:p w14:paraId="0EB30F38">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1、适用框架协议的征集人：</w:t>
      </w:r>
      <w:r>
        <w:rPr>
          <w:rFonts w:hint="eastAsia" w:ascii="宋体" w:hAnsi="宋体"/>
          <w:color w:val="000000"/>
          <w:lang w:eastAsia="zh-CN"/>
        </w:rPr>
        <w:t>岳阳市国防动员办公室</w:t>
      </w:r>
      <w:r>
        <w:rPr>
          <w:rFonts w:hint="eastAsia" w:ascii="宋体" w:hAnsi="宋体" w:eastAsia="宋体" w:cs="宋体"/>
          <w:b w:val="0"/>
          <w:bCs w:val="0"/>
          <w:color w:val="auto"/>
          <w:kern w:val="0"/>
          <w:sz w:val="24"/>
          <w:szCs w:val="24"/>
          <w:highlight w:val="none"/>
          <w:lang w:val="en-US" w:eastAsia="zh-CN" w:bidi="ar-SA"/>
        </w:rPr>
        <w:t xml:space="preserve">  </w:t>
      </w:r>
    </w:p>
    <w:p w14:paraId="125CAC87">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2、履行合同的地域范围：岳阳市</w:t>
      </w:r>
    </w:p>
    <w:p w14:paraId="145C734B">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3、费用结算</w:t>
      </w:r>
    </w:p>
    <w:p w14:paraId="01390DE0">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（1）付款方式：</w:t>
      </w:r>
      <w:r>
        <w:rPr>
          <w:rFonts w:hint="eastAsia" w:ascii="宋体" w:hAnsi="宋体" w:eastAsia="宋体" w:cs="宋体"/>
          <w:b w:val="0"/>
          <w:bCs w:val="0"/>
          <w:color w:val="FF0000"/>
          <w:kern w:val="0"/>
          <w:sz w:val="24"/>
          <w:szCs w:val="24"/>
          <w:highlight w:val="none"/>
          <w:lang w:val="en-US" w:eastAsia="zh-CN" w:bidi="ar-SA"/>
        </w:rPr>
        <w:t>费用原则上每个项目支付一次。</w:t>
      </w:r>
    </w:p>
    <w:p w14:paraId="479E27B8">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000000"/>
          <w:kern w:val="0"/>
          <w:sz w:val="24"/>
          <w:szCs w:val="24"/>
          <w:highlight w:val="none"/>
          <w:lang w:val="en-US" w:eastAsia="zh-CN" w:bidi="ar-SA"/>
        </w:rPr>
      </w:pPr>
      <w:r>
        <w:rPr>
          <w:rFonts w:hint="eastAsia" w:ascii="宋体" w:hAnsi="宋体" w:eastAsia="宋体" w:cs="宋体"/>
          <w:b w:val="0"/>
          <w:bCs w:val="0"/>
          <w:color w:val="000000"/>
          <w:kern w:val="0"/>
          <w:sz w:val="24"/>
          <w:szCs w:val="24"/>
          <w:highlight w:val="none"/>
          <w:lang w:val="en-US" w:eastAsia="zh-CN" w:bidi="ar-SA"/>
        </w:rPr>
        <w:t xml:space="preserve">（2）乙方提供发票和合同，委托单位核实成后结算。 </w:t>
      </w:r>
    </w:p>
    <w:p w14:paraId="0C0B12D4">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4、征集人不保证、不承诺入围供应商各年度的具体工作量，入围供应商须无条件接受安排，不得有异议。</w:t>
      </w:r>
    </w:p>
    <w:p w14:paraId="293FF818">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5、在评审过程中，入围供应商及其人员必须遵守国家相应的法律法规和规章，接受征集人的指导和监督，遵守工作纪律，如有违法行为，征集人除拒付该项目的咨询服务费、并上报工程造价管理部门，若造成重大损失构成犯罪的，移送相关部门处理。</w:t>
      </w:r>
    </w:p>
    <w:p w14:paraId="39831EEF">
      <w:pPr>
        <w:keepLines w:val="0"/>
        <w:pageBreakBefore w:val="0"/>
        <w:kinsoku/>
        <w:wordWrap/>
        <w:overflowPunct/>
        <w:topLinePunct w:val="0"/>
        <w:autoSpaceDE/>
        <w:autoSpaceDN/>
        <w:bidi w:val="0"/>
        <w:adjustRightInd w:val="0"/>
        <w:snapToGrid w:val="0"/>
        <w:spacing w:line="480" w:lineRule="auto"/>
        <w:ind w:firstLine="480" w:firstLineChars="200"/>
        <w:jc w:val="left"/>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6、入围供应商需对项目评审结论的真实性、合法性、完整性和及时性负责，征集人对入围供应商的评审工作进行日常考核和年度考核，具体考评考核内容、分值设定以征集人制定的管理办法为准。</w:t>
      </w:r>
    </w:p>
    <w:p w14:paraId="0197B6ED">
      <w:pPr>
        <w:keepLines w:val="0"/>
        <w:pageBreakBefore w:val="0"/>
        <w:kinsoku/>
        <w:wordWrap/>
        <w:overflowPunct/>
        <w:topLinePunct w:val="0"/>
        <w:autoSpaceDE/>
        <w:autoSpaceDN/>
        <w:bidi w:val="0"/>
        <w:adjustRightInd w:val="0"/>
        <w:snapToGrid w:val="0"/>
        <w:spacing w:line="480" w:lineRule="auto"/>
        <w:ind w:firstLine="480" w:firstLineChars="200"/>
        <w:jc w:val="left"/>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7、现场踏勘：本项目不适用。</w:t>
      </w:r>
    </w:p>
    <w:p w14:paraId="0CAF0642">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8、取消入围供应商资格规定</w:t>
      </w:r>
    </w:p>
    <w:p w14:paraId="1A5E788E">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入围供应商有下列情形之一的，取消其入围资格：</w:t>
      </w:r>
    </w:p>
    <w:p w14:paraId="424535D4">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8.1入围供应商资质吊销或注销的；</w:t>
      </w:r>
    </w:p>
    <w:p w14:paraId="783DA998">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8.2入围供应商泄露甲方的秘密或与第三方串通损害甲方利益的；</w:t>
      </w:r>
    </w:p>
    <w:p w14:paraId="61C034C4">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8.3入围供应商与项目建设单位、施工单位私下交易，接受财物、吃请等违法违纪行为的；</w:t>
      </w:r>
    </w:p>
    <w:p w14:paraId="670C048C">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8.4故意拖延咨询时间，或者进行其他违规行为谋取非法利益，经查实的；</w:t>
      </w:r>
    </w:p>
    <w:p w14:paraId="46C75465">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8.5经甲方复审、抽查，一年内累计发现</w:t>
      </w:r>
      <w:r>
        <w:rPr>
          <w:rFonts w:hint="eastAsia" w:ascii="宋体" w:hAnsi="宋体" w:eastAsia="宋体" w:cs="宋体"/>
          <w:b w:val="0"/>
          <w:bCs w:val="0"/>
          <w:color w:val="000000"/>
          <w:kern w:val="0"/>
          <w:sz w:val="24"/>
          <w:szCs w:val="24"/>
          <w:highlight w:val="none"/>
          <w:lang w:val="en-US" w:eastAsia="zh-CN" w:bidi="ar-SA"/>
        </w:rPr>
        <w:t>5起评</w:t>
      </w:r>
      <w:r>
        <w:rPr>
          <w:rFonts w:hint="eastAsia" w:ascii="宋体" w:hAnsi="宋体" w:eastAsia="宋体" w:cs="宋体"/>
          <w:b w:val="0"/>
          <w:bCs w:val="0"/>
          <w:color w:val="auto"/>
          <w:kern w:val="0"/>
          <w:sz w:val="24"/>
          <w:szCs w:val="24"/>
          <w:highlight w:val="none"/>
          <w:lang w:val="en-US" w:eastAsia="zh-CN" w:bidi="ar-SA"/>
        </w:rPr>
        <w:t>审报告质量达不到委托要求、评审过程中出现严重差错、审核误差率大于乙方响应文件承诺的误差率等的；</w:t>
      </w:r>
    </w:p>
    <w:p w14:paraId="475103FB">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8.6无正当理由拒绝接受委托任务的；</w:t>
      </w:r>
    </w:p>
    <w:p w14:paraId="5FCC4FE8">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8.7其他违反国家法律法规规定行为的。</w:t>
      </w:r>
    </w:p>
    <w:p w14:paraId="0030585A">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9、违约责任与解决争议的方法：双方应协商解决，协商不成的，可向采购人所在地进行人民法院提起诉讼。</w:t>
      </w:r>
    </w:p>
    <w:p w14:paraId="09EF83AE">
      <w:pPr>
        <w:pStyle w:val="10"/>
        <w:keepLines w:val="0"/>
        <w:pageBreakBefore w:val="0"/>
        <w:kinsoku/>
        <w:wordWrap/>
        <w:overflowPunct/>
        <w:topLinePunct w:val="0"/>
        <w:autoSpaceDE/>
        <w:autoSpaceDN/>
        <w:bidi w:val="0"/>
        <w:adjustRightInd w:val="0"/>
        <w:snapToGrid w:val="0"/>
        <w:spacing w:before="65" w:line="480" w:lineRule="auto"/>
        <w:ind w:right="17" w:firstLine="480" w:firstLineChars="200"/>
        <w:jc w:val="left"/>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10、其他未尽事宜由供需双方在采购合同中详细约定。</w:t>
      </w:r>
    </w:p>
    <w:p w14:paraId="785724B2">
      <w:pPr>
        <w:pStyle w:val="10"/>
        <w:keepLines w:val="0"/>
        <w:pageBreakBefore w:val="0"/>
        <w:kinsoku/>
        <w:wordWrap/>
        <w:overflowPunct/>
        <w:topLinePunct w:val="0"/>
        <w:autoSpaceDE/>
        <w:autoSpaceDN/>
        <w:bidi w:val="0"/>
        <w:adjustRightInd w:val="0"/>
        <w:snapToGrid w:val="0"/>
        <w:spacing w:before="65" w:line="480" w:lineRule="auto"/>
        <w:ind w:right="17" w:firstLine="600" w:firstLineChars="200"/>
        <w:jc w:val="center"/>
        <w:textAlignment w:val="auto"/>
        <w:rPr>
          <w:rFonts w:hint="eastAsia"/>
          <w:color w:val="auto"/>
          <w:sz w:val="30"/>
          <w:szCs w:val="30"/>
          <w:highlight w:val="none"/>
        </w:rPr>
      </w:pPr>
      <w:bookmarkStart w:id="8" w:name="_Toc5956"/>
    </w:p>
    <w:p w14:paraId="13721AE6">
      <w:pPr>
        <w:pStyle w:val="10"/>
        <w:keepLines w:val="0"/>
        <w:pageBreakBefore w:val="0"/>
        <w:kinsoku/>
        <w:wordWrap/>
        <w:overflowPunct/>
        <w:topLinePunct w:val="0"/>
        <w:autoSpaceDE/>
        <w:autoSpaceDN/>
        <w:bidi w:val="0"/>
        <w:adjustRightInd w:val="0"/>
        <w:snapToGrid w:val="0"/>
        <w:spacing w:before="65" w:line="480" w:lineRule="auto"/>
        <w:ind w:right="17" w:firstLine="600" w:firstLineChars="200"/>
        <w:jc w:val="center"/>
        <w:textAlignment w:val="auto"/>
        <w:rPr>
          <w:color w:val="auto"/>
          <w:sz w:val="30"/>
          <w:szCs w:val="30"/>
          <w:highlight w:val="none"/>
        </w:rPr>
      </w:pPr>
      <w:r>
        <w:rPr>
          <w:rFonts w:hint="eastAsia"/>
          <w:color w:val="auto"/>
          <w:sz w:val="30"/>
          <w:szCs w:val="30"/>
          <w:highlight w:val="none"/>
        </w:rPr>
        <w:t>第</w:t>
      </w:r>
      <w:r>
        <w:rPr>
          <w:rFonts w:hint="eastAsia"/>
          <w:color w:val="auto"/>
          <w:sz w:val="30"/>
          <w:szCs w:val="30"/>
          <w:highlight w:val="none"/>
          <w:lang w:eastAsia="zh-CN"/>
        </w:rPr>
        <w:t>四</w:t>
      </w:r>
      <w:r>
        <w:rPr>
          <w:rFonts w:hint="eastAsia"/>
          <w:color w:val="auto"/>
          <w:sz w:val="30"/>
          <w:szCs w:val="30"/>
          <w:highlight w:val="none"/>
        </w:rPr>
        <w:t>章  框架协议范本（参考）</w:t>
      </w:r>
      <w:bookmarkEnd w:id="8"/>
    </w:p>
    <w:p w14:paraId="0124BF63">
      <w:pPr>
        <w:spacing w:before="91" w:line="222" w:lineRule="auto"/>
        <w:jc w:val="center"/>
        <w:rPr>
          <w:rFonts w:hint="eastAsia" w:ascii="黑体" w:hAnsi="黑体" w:eastAsia="黑体" w:cs="黑体"/>
          <w:color w:val="auto"/>
          <w:sz w:val="28"/>
          <w:szCs w:val="28"/>
          <w:highlight w:val="none"/>
          <w:lang w:eastAsia="zh-CN"/>
        </w:rPr>
      </w:pPr>
      <w:r>
        <w:rPr>
          <w:rFonts w:ascii="黑体" w:hAnsi="黑体" w:eastAsia="黑体" w:cs="黑体"/>
          <w:color w:val="auto"/>
          <w:spacing w:val="-2"/>
          <w:sz w:val="28"/>
          <w:szCs w:val="28"/>
          <w:highlight w:val="none"/>
        </w:rPr>
        <w:t>框架协议范本</w:t>
      </w:r>
      <w:r>
        <w:rPr>
          <w:rFonts w:hint="eastAsia" w:ascii="黑体" w:hAnsi="黑体" w:eastAsia="黑体" w:cs="黑体"/>
          <w:color w:val="auto"/>
          <w:spacing w:val="-2"/>
          <w:sz w:val="28"/>
          <w:szCs w:val="28"/>
          <w:highlight w:val="none"/>
          <w:lang w:eastAsia="zh-CN"/>
        </w:rPr>
        <w:t>（包</w:t>
      </w:r>
      <w:r>
        <w:rPr>
          <w:rFonts w:hint="eastAsia" w:ascii="黑体" w:hAnsi="黑体" w:eastAsia="黑体" w:cs="黑体"/>
          <w:color w:val="auto"/>
          <w:spacing w:val="-2"/>
          <w:sz w:val="28"/>
          <w:szCs w:val="28"/>
          <w:highlight w:val="none"/>
          <w:lang w:val="en-US" w:eastAsia="zh-CN"/>
        </w:rPr>
        <w:t>1</w:t>
      </w:r>
      <w:r>
        <w:rPr>
          <w:rFonts w:hint="eastAsia" w:ascii="黑体" w:hAnsi="黑体" w:eastAsia="黑体" w:cs="黑体"/>
          <w:color w:val="auto"/>
          <w:spacing w:val="-2"/>
          <w:sz w:val="28"/>
          <w:szCs w:val="28"/>
          <w:highlight w:val="none"/>
          <w:lang w:eastAsia="zh-CN"/>
        </w:rPr>
        <w:t>）</w:t>
      </w:r>
    </w:p>
    <w:p w14:paraId="23C33E5C">
      <w:pPr>
        <w:pStyle w:val="10"/>
        <w:keepNext w:val="0"/>
        <w:keepLines w:val="0"/>
        <w:pageBreakBefore w:val="0"/>
        <w:widowControl w:val="0"/>
        <w:kinsoku/>
        <w:wordWrap/>
        <w:overflowPunct/>
        <w:topLinePunct w:val="0"/>
        <w:autoSpaceDE/>
        <w:autoSpaceDN/>
        <w:bidi w:val="0"/>
        <w:adjustRightInd/>
        <w:snapToGrid/>
        <w:spacing w:after="0" w:line="360" w:lineRule="auto"/>
        <w:ind w:right="17"/>
        <w:textAlignment w:val="auto"/>
        <w:rPr>
          <w:rFonts w:ascii="Times New Roman" w:hAnsi="Times New Roman"/>
          <w:color w:val="auto"/>
          <w:szCs w:val="24"/>
          <w:highlight w:val="none"/>
        </w:rPr>
      </w:pPr>
      <w:r>
        <w:rPr>
          <w:rFonts w:hint="eastAsia" w:ascii="Times New Roman" w:hAnsi="Times New Roman"/>
          <w:color w:val="auto"/>
          <w:szCs w:val="24"/>
          <w:highlight w:val="none"/>
        </w:rPr>
        <w:t>征集人：</w:t>
      </w:r>
      <w:r>
        <w:rPr>
          <w:rFonts w:hint="eastAsia"/>
          <w:color w:val="auto"/>
          <w:szCs w:val="24"/>
          <w:highlight w:val="none"/>
          <w:u w:val="single"/>
        </w:rPr>
        <w:t xml:space="preserve">                  </w:t>
      </w:r>
      <w:r>
        <w:rPr>
          <w:rFonts w:hint="eastAsia" w:ascii="Times New Roman" w:hAnsi="Times New Roman"/>
          <w:color w:val="auto"/>
          <w:szCs w:val="24"/>
          <w:highlight w:val="none"/>
        </w:rPr>
        <w:t xml:space="preserve">                                                        </w:t>
      </w:r>
    </w:p>
    <w:p w14:paraId="413CDAC2">
      <w:pPr>
        <w:pStyle w:val="10"/>
        <w:keepNext w:val="0"/>
        <w:keepLines w:val="0"/>
        <w:pageBreakBefore w:val="0"/>
        <w:widowControl w:val="0"/>
        <w:kinsoku/>
        <w:wordWrap/>
        <w:overflowPunct/>
        <w:topLinePunct w:val="0"/>
        <w:autoSpaceDE/>
        <w:autoSpaceDN/>
        <w:bidi w:val="0"/>
        <w:adjustRightInd/>
        <w:snapToGrid/>
        <w:spacing w:after="0" w:line="360" w:lineRule="auto"/>
        <w:ind w:right="17"/>
        <w:textAlignment w:val="auto"/>
        <w:rPr>
          <w:rFonts w:ascii="Times New Roman" w:hAnsi="Times New Roman"/>
          <w:color w:val="auto"/>
          <w:szCs w:val="24"/>
          <w:highlight w:val="none"/>
        </w:rPr>
      </w:pPr>
      <w:r>
        <w:rPr>
          <w:rFonts w:hint="eastAsia" w:ascii="Times New Roman" w:hAnsi="Times New Roman"/>
          <w:color w:val="auto"/>
          <w:szCs w:val="24"/>
          <w:highlight w:val="none"/>
        </w:rPr>
        <w:t>入围供应商：</w:t>
      </w:r>
      <w:r>
        <w:rPr>
          <w:rFonts w:hint="eastAsia"/>
          <w:color w:val="auto"/>
          <w:szCs w:val="24"/>
          <w:highlight w:val="none"/>
          <w:u w:val="single"/>
        </w:rPr>
        <w:t xml:space="preserve">              </w:t>
      </w:r>
      <w:r>
        <w:rPr>
          <w:rFonts w:hint="eastAsia" w:ascii="Times New Roman" w:hAnsi="Times New Roman"/>
          <w:color w:val="auto"/>
          <w:szCs w:val="24"/>
          <w:highlight w:val="none"/>
        </w:rPr>
        <w:t xml:space="preserve">                                                    </w:t>
      </w:r>
    </w:p>
    <w:p w14:paraId="5D6C1974">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根据《中华人民共和国民法典</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政府采购框架协议采购方式管理暂行办法》等有关规定，就框架协议征集项目有关事宜，甲乙双方在平等、自愿、协商一致的基础上就有关事项订立如下框架协议；</w:t>
      </w:r>
    </w:p>
    <w:p w14:paraId="0CC51A57">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一、项目信息</w:t>
      </w:r>
    </w:p>
    <w:p w14:paraId="2EAF5381">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（一）</w:t>
      </w:r>
      <w:r>
        <w:rPr>
          <w:rFonts w:hint="eastAsia" w:ascii="Times New Roman" w:hAnsi="Times New Roman"/>
          <w:color w:val="auto"/>
          <w:szCs w:val="24"/>
          <w:highlight w:val="none"/>
        </w:rPr>
        <w:t>采购项目名称：</w:t>
      </w:r>
    </w:p>
    <w:p w14:paraId="24EA55FD">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（二）</w:t>
      </w:r>
      <w:r>
        <w:rPr>
          <w:rFonts w:hint="eastAsia" w:ascii="Times New Roman" w:hAnsi="Times New Roman"/>
          <w:color w:val="auto"/>
          <w:szCs w:val="24"/>
          <w:highlight w:val="none"/>
        </w:rPr>
        <w:t>服务范围及相关要求：</w:t>
      </w:r>
    </w:p>
    <w:p w14:paraId="57F8FE87">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hint="eastAsia" w:ascii="Times New Roman" w:hAnsi="Times New Roman" w:eastAsia="宋体"/>
          <w:color w:val="auto"/>
          <w:szCs w:val="24"/>
          <w:highlight w:val="none"/>
          <w:lang w:eastAsia="zh-CN"/>
        </w:rPr>
      </w:pPr>
      <w:r>
        <w:rPr>
          <w:rFonts w:hint="eastAsia" w:ascii="Times New Roman" w:hAnsi="Times New Roman"/>
          <w:color w:val="auto"/>
          <w:szCs w:val="24"/>
          <w:highlight w:val="none"/>
        </w:rPr>
        <w:t>二、甲方的权</w:t>
      </w:r>
      <w:r>
        <w:rPr>
          <w:rFonts w:hint="eastAsia" w:ascii="Times New Roman" w:hAnsi="Times New Roman"/>
          <w:color w:val="auto"/>
          <w:szCs w:val="24"/>
          <w:highlight w:val="none"/>
          <w:lang w:eastAsia="zh-CN"/>
        </w:rPr>
        <w:t>利</w:t>
      </w:r>
      <w:r>
        <w:rPr>
          <w:rFonts w:hint="eastAsia" w:ascii="Times New Roman" w:hAnsi="Times New Roman"/>
          <w:color w:val="auto"/>
          <w:szCs w:val="24"/>
          <w:highlight w:val="none"/>
        </w:rPr>
        <w:t>和义务</w:t>
      </w:r>
      <w:r>
        <w:rPr>
          <w:rFonts w:hint="eastAsia" w:ascii="Times New Roman" w:hAnsi="Times New Roman"/>
          <w:color w:val="auto"/>
          <w:szCs w:val="24"/>
          <w:highlight w:val="none"/>
          <w:lang w:eastAsia="zh-CN"/>
        </w:rPr>
        <w:t>（</w:t>
      </w:r>
      <w:r>
        <w:rPr>
          <w:rFonts w:hint="eastAsia" w:eastAsia="宋体" w:cs="Times New Roman"/>
          <w:color w:val="auto"/>
          <w:sz w:val="24"/>
          <w:szCs w:val="24"/>
          <w:highlight w:val="none"/>
          <w:lang w:val="en-US" w:eastAsia="zh-CN"/>
        </w:rPr>
        <w:t>资金及信息技术咨询</w:t>
      </w:r>
      <w:r>
        <w:rPr>
          <w:rFonts w:hint="eastAsia" w:ascii="Times New Roman" w:hAnsi="Times New Roman"/>
          <w:color w:val="auto"/>
          <w:szCs w:val="24"/>
          <w:highlight w:val="none"/>
          <w:lang w:eastAsia="zh-CN"/>
        </w:rPr>
        <w:t>）</w:t>
      </w:r>
    </w:p>
    <w:p w14:paraId="71B00C5F">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1、</w:t>
      </w:r>
      <w:r>
        <w:rPr>
          <w:rFonts w:hint="eastAsia" w:ascii="Times New Roman" w:hAnsi="Times New Roman"/>
          <w:color w:val="auto"/>
          <w:szCs w:val="24"/>
          <w:highlight w:val="none"/>
        </w:rPr>
        <w:t>负责</w:t>
      </w:r>
      <w:r>
        <w:rPr>
          <w:rFonts w:hint="eastAsia" w:ascii="Times New Roman" w:hAnsi="Times New Roman"/>
          <w:color w:val="auto"/>
          <w:szCs w:val="24"/>
          <w:highlight w:val="none"/>
          <w:lang w:eastAsia="zh-CN"/>
        </w:rPr>
        <w:t>政府投资</w:t>
      </w:r>
      <w:r>
        <w:rPr>
          <w:rFonts w:hint="eastAsia" w:ascii="Times New Roman" w:hAnsi="Times New Roman"/>
          <w:color w:val="auto"/>
          <w:szCs w:val="24"/>
          <w:highlight w:val="none"/>
        </w:rPr>
        <w:t>评审入围供应商的监督与管理；</w:t>
      </w:r>
    </w:p>
    <w:p w14:paraId="19030CA0">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2、</w:t>
      </w:r>
      <w:r>
        <w:rPr>
          <w:rFonts w:hint="eastAsia" w:ascii="Times New Roman" w:hAnsi="Times New Roman"/>
          <w:color w:val="auto"/>
          <w:szCs w:val="24"/>
          <w:highlight w:val="none"/>
        </w:rPr>
        <w:t>按照合同约定向</w:t>
      </w:r>
      <w:r>
        <w:rPr>
          <w:rFonts w:hint="eastAsia" w:ascii="Times New Roman" w:hAnsi="Times New Roman"/>
          <w:color w:val="auto"/>
          <w:szCs w:val="24"/>
          <w:highlight w:val="none"/>
          <w:lang w:val="en-US" w:eastAsia="zh-CN"/>
        </w:rPr>
        <w:t>乙</w:t>
      </w:r>
      <w:r>
        <w:rPr>
          <w:rFonts w:hint="eastAsia" w:ascii="Times New Roman" w:hAnsi="Times New Roman"/>
          <w:color w:val="auto"/>
          <w:szCs w:val="24"/>
          <w:highlight w:val="none"/>
        </w:rPr>
        <w:t>方支付评审费用；</w:t>
      </w:r>
    </w:p>
    <w:p w14:paraId="57C8D20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3、</w:t>
      </w:r>
      <w:r>
        <w:rPr>
          <w:rFonts w:hint="eastAsia" w:ascii="Times New Roman" w:hAnsi="Times New Roman"/>
          <w:color w:val="auto"/>
          <w:szCs w:val="24"/>
          <w:highlight w:val="none"/>
        </w:rPr>
        <w:t>对乙方提出的有争议且不能解决的工程问题，甲方应协调有关部门解决；</w:t>
      </w:r>
    </w:p>
    <w:p w14:paraId="3D364294">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4、甲方有权要求乙方按甲方指定的操作规定和办法进行评审；</w:t>
      </w:r>
    </w:p>
    <w:p w14:paraId="56382B6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5、甲方有权要求乙方按甲方要求出</w:t>
      </w:r>
      <w:r>
        <w:rPr>
          <w:rFonts w:hint="eastAsia" w:ascii="Times New Roman" w:hAnsi="Times New Roman"/>
          <w:color w:val="auto"/>
          <w:szCs w:val="24"/>
          <w:highlight w:val="none"/>
          <w:lang w:eastAsia="zh-CN"/>
        </w:rPr>
        <w:t>具</w:t>
      </w:r>
      <w:r>
        <w:rPr>
          <w:rFonts w:hint="eastAsia" w:ascii="Times New Roman" w:hAnsi="Times New Roman"/>
          <w:color w:val="auto"/>
          <w:szCs w:val="24"/>
          <w:highlight w:val="none"/>
        </w:rPr>
        <w:t>统一评审结果文书；</w:t>
      </w:r>
    </w:p>
    <w:p w14:paraId="098E269B">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hint="default" w:eastAsia="宋体"/>
          <w:lang w:val="en-US" w:eastAsia="zh-CN"/>
        </w:rPr>
      </w:pPr>
      <w:r>
        <w:rPr>
          <w:rFonts w:hint="eastAsia" w:ascii="Times New Roman" w:hAnsi="Times New Roman"/>
          <w:color w:val="auto"/>
          <w:szCs w:val="24"/>
          <w:highlight w:val="none"/>
        </w:rPr>
        <w:t>6、甲方按照征集文件</w:t>
      </w:r>
      <w:r>
        <w:rPr>
          <w:rFonts w:hint="eastAsia" w:ascii="Times New Roman" w:hAnsi="Times New Roman"/>
          <w:color w:val="auto"/>
          <w:szCs w:val="24"/>
          <w:highlight w:val="none"/>
          <w:lang w:val="en-US" w:eastAsia="zh-CN"/>
        </w:rPr>
        <w:t>根据项目性质、乙方擅长领域等</w:t>
      </w:r>
      <w:r>
        <w:rPr>
          <w:rFonts w:hint="eastAsia" w:ascii="Times New Roman" w:hAnsi="Times New Roman"/>
          <w:color w:val="auto"/>
          <w:szCs w:val="24"/>
          <w:highlight w:val="none"/>
        </w:rPr>
        <w:t>将业务委托给乙方评审，但不承诺、不保证乙方合同期内各年度的具体工作量。</w:t>
      </w:r>
    </w:p>
    <w:p w14:paraId="0A34DF7D">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四</w:t>
      </w:r>
      <w:r>
        <w:rPr>
          <w:rFonts w:hint="eastAsia" w:ascii="Times New Roman" w:hAnsi="Times New Roman"/>
          <w:color w:val="auto"/>
          <w:szCs w:val="24"/>
          <w:highlight w:val="none"/>
        </w:rPr>
        <w:t>、乙方的权</w:t>
      </w:r>
      <w:r>
        <w:rPr>
          <w:rFonts w:hint="eastAsia" w:ascii="Times New Roman" w:hAnsi="Times New Roman"/>
          <w:color w:val="auto"/>
          <w:szCs w:val="24"/>
          <w:highlight w:val="none"/>
          <w:lang w:eastAsia="zh-CN"/>
        </w:rPr>
        <w:t>利</w:t>
      </w:r>
      <w:r>
        <w:rPr>
          <w:rFonts w:hint="eastAsia" w:ascii="Times New Roman" w:hAnsi="Times New Roman"/>
          <w:color w:val="auto"/>
          <w:szCs w:val="24"/>
          <w:highlight w:val="none"/>
        </w:rPr>
        <w:t>和义务</w:t>
      </w:r>
    </w:p>
    <w:p w14:paraId="2F9F198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1、乙方在开展项目评审业务时，应当遵循“合法、独立、公平、客观”的原则，严格遵守执业规范和职业道德，并接受财政部门的监督和指导；</w:t>
      </w:r>
    </w:p>
    <w:p w14:paraId="6C3A6114">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2、</w:t>
      </w:r>
      <w:r>
        <w:rPr>
          <w:rFonts w:hint="eastAsia" w:ascii="Times New Roman" w:hAnsi="Times New Roman"/>
          <w:color w:val="auto"/>
          <w:szCs w:val="24"/>
          <w:highlight w:val="none"/>
        </w:rPr>
        <w:t>在评审过程中，乙方有权拒绝不符合国家</w:t>
      </w:r>
      <w:r>
        <w:rPr>
          <w:rFonts w:hint="eastAsia" w:ascii="Times New Roman" w:hAnsi="Times New Roman"/>
          <w:color w:val="auto"/>
          <w:szCs w:val="24"/>
          <w:highlight w:val="none"/>
          <w:lang w:eastAsia="zh-CN"/>
        </w:rPr>
        <w:t>法律法规</w:t>
      </w:r>
      <w:r>
        <w:rPr>
          <w:rFonts w:hint="eastAsia" w:ascii="Times New Roman" w:hAnsi="Times New Roman"/>
          <w:color w:val="auto"/>
          <w:szCs w:val="24"/>
          <w:highlight w:val="none"/>
        </w:rPr>
        <w:t>等行为的人为干涉；</w:t>
      </w:r>
    </w:p>
    <w:p w14:paraId="7A5C2E8C">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3、乙方对其出具的评审报告的真实性、准确性和合法性负责。</w:t>
      </w:r>
    </w:p>
    <w:p w14:paraId="27024768">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4、甲方委托乙方初审的项目，未经甲方同意或组织，乙方不得擅自与项目建设、设计、监理、施工等单位联系，补充与评审有关的资料，进行会商和现场踏勘等；</w:t>
      </w:r>
    </w:p>
    <w:p w14:paraId="5839023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5、乙方应建立健全对评审报告的内部复核机制；</w:t>
      </w:r>
    </w:p>
    <w:p w14:paraId="7476E53A">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6、乙方必须在本协议约定的时间内完成项目评审工作，除特殊情况外，由于乙方原因导致工作延期，给项目建设单位、施工单位造成的损失由乙方承担；</w:t>
      </w:r>
    </w:p>
    <w:p w14:paraId="1AA27DDB">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7、</w:t>
      </w:r>
      <w:r>
        <w:rPr>
          <w:rFonts w:hint="eastAsia" w:ascii="Times New Roman" w:hAnsi="Times New Roman"/>
          <w:color w:val="auto"/>
          <w:szCs w:val="24"/>
          <w:highlight w:val="none"/>
        </w:rPr>
        <w:t>因</w:t>
      </w:r>
      <w:r>
        <w:rPr>
          <w:rFonts w:hint="eastAsia" w:ascii="Times New Roman" w:hAnsi="Times New Roman"/>
          <w:color w:val="auto"/>
          <w:szCs w:val="24"/>
          <w:highlight w:val="none"/>
          <w:lang w:eastAsia="zh-CN"/>
        </w:rPr>
        <w:t>乙方</w:t>
      </w:r>
      <w:r>
        <w:rPr>
          <w:rFonts w:hint="eastAsia" w:ascii="Times New Roman" w:hAnsi="Times New Roman"/>
          <w:color w:val="auto"/>
          <w:szCs w:val="24"/>
          <w:highlight w:val="none"/>
        </w:rPr>
        <w:t>违反有关规定，故意或者因重大过失造成所编制的评审结论</w:t>
      </w:r>
      <w:r>
        <w:rPr>
          <w:rFonts w:hint="eastAsia" w:ascii="Times New Roman" w:hAnsi="Times New Roman"/>
          <w:color w:val="auto"/>
          <w:szCs w:val="24"/>
          <w:highlight w:val="none"/>
          <w:lang w:eastAsia="zh-CN"/>
        </w:rPr>
        <w:t>和招标</w:t>
      </w:r>
      <w:r>
        <w:rPr>
          <w:rFonts w:hint="eastAsia" w:ascii="Times New Roman" w:hAnsi="Times New Roman"/>
          <w:color w:val="auto"/>
          <w:szCs w:val="24"/>
          <w:highlight w:val="none"/>
        </w:rPr>
        <w:t>文件整体或局部错误致使项目建设单位或者施工单位遭受损失的，应当依法承担赔偿责任。</w:t>
      </w:r>
    </w:p>
    <w:p w14:paraId="314DF1E7">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五</w:t>
      </w:r>
      <w:r>
        <w:rPr>
          <w:rFonts w:hint="eastAsia" w:ascii="Times New Roman" w:hAnsi="Times New Roman"/>
          <w:color w:val="auto"/>
          <w:szCs w:val="24"/>
          <w:highlight w:val="none"/>
        </w:rPr>
        <w:t>、服务费计取办法</w:t>
      </w:r>
    </w:p>
    <w:p w14:paraId="22F84D23">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宋体" w:hAnsi="宋体" w:eastAsia="宋体" w:cs="宋体"/>
          <w:b w:val="0"/>
          <w:bCs w:val="0"/>
          <w:color w:val="000000"/>
          <w:kern w:val="0"/>
          <w:sz w:val="21"/>
          <w:szCs w:val="21"/>
          <w:highlight w:val="none"/>
          <w:lang w:val="en-US" w:eastAsia="zh-CN"/>
        </w:rPr>
      </w:pPr>
      <w:r>
        <w:rPr>
          <w:rFonts w:hint="eastAsia" w:ascii="宋体" w:hAnsi="宋体" w:cs="宋体"/>
          <w:b w:val="0"/>
          <w:bCs w:val="0"/>
          <w:color w:val="000000"/>
          <w:kern w:val="0"/>
          <w:sz w:val="21"/>
          <w:szCs w:val="21"/>
          <w:highlight w:val="none"/>
          <w:lang w:val="en-US" w:eastAsia="zh-CN"/>
        </w:rPr>
        <w:t>4.1：</w:t>
      </w:r>
      <w:r>
        <w:rPr>
          <w:rFonts w:hint="eastAsia" w:ascii="宋体" w:hAnsi="宋体" w:cs="宋体"/>
          <w:b w:val="0"/>
          <w:bCs w:val="0"/>
          <w:color w:val="000000"/>
          <w:kern w:val="0"/>
          <w:sz w:val="21"/>
          <w:szCs w:val="21"/>
          <w:highlight w:val="none"/>
        </w:rPr>
        <w:t>咨询服务费按</w:t>
      </w:r>
      <w:r>
        <w:rPr>
          <w:rFonts w:hint="eastAsia" w:ascii="宋体" w:hAnsi="宋体" w:cs="宋体"/>
          <w:b w:val="0"/>
          <w:bCs w:val="0"/>
          <w:color w:val="000000"/>
          <w:kern w:val="0"/>
          <w:sz w:val="21"/>
          <w:szCs w:val="21"/>
          <w:highlight w:val="none"/>
          <w:lang w:val="en-US" w:eastAsia="zh-CN"/>
        </w:rPr>
        <w:t>委托审计费标准</w:t>
      </w:r>
      <w:r>
        <w:rPr>
          <w:rFonts w:hint="eastAsia" w:ascii="宋体" w:hAnsi="宋体" w:cs="宋体"/>
          <w:b w:val="0"/>
          <w:bCs w:val="0"/>
          <w:color w:val="000000"/>
          <w:kern w:val="0"/>
          <w:sz w:val="21"/>
          <w:szCs w:val="21"/>
          <w:highlight w:val="none"/>
        </w:rPr>
        <w:t>计取</w:t>
      </w:r>
      <w:r>
        <w:rPr>
          <w:rFonts w:hint="eastAsia" w:ascii="宋体" w:hAnsi="宋体" w:cs="宋体"/>
          <w:b w:val="0"/>
          <w:bCs w:val="0"/>
          <w:color w:val="000000"/>
          <w:kern w:val="0"/>
          <w:sz w:val="21"/>
          <w:szCs w:val="21"/>
          <w:highlight w:val="none"/>
          <w:lang w:eastAsia="zh-CN"/>
        </w:rPr>
        <w:t>，</w:t>
      </w:r>
      <w:r>
        <w:rPr>
          <w:rFonts w:hint="eastAsia" w:ascii="宋体" w:hAnsi="宋体" w:cs="宋体"/>
          <w:b w:val="0"/>
          <w:bCs w:val="0"/>
          <w:color w:val="000000"/>
          <w:kern w:val="0"/>
          <w:sz w:val="21"/>
          <w:szCs w:val="21"/>
          <w:highlight w:val="none"/>
          <w:lang w:val="en-US" w:eastAsia="zh-CN"/>
        </w:rPr>
        <w:t>具体标准如下：</w:t>
      </w:r>
    </w:p>
    <w:p w14:paraId="09CFAF26">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lang w:val="en-US" w:eastAsia="zh-CN"/>
        </w:rPr>
        <w:t>4.2、湘建价协【2016】25号文；</w:t>
      </w:r>
    </w:p>
    <w:tbl>
      <w:tblPr>
        <w:tblStyle w:val="20"/>
        <w:tblW w:w="9900" w:type="dxa"/>
        <w:tblInd w:w="-2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090"/>
        <w:gridCol w:w="1096"/>
        <w:gridCol w:w="1099"/>
        <w:gridCol w:w="1161"/>
        <w:gridCol w:w="1093"/>
        <w:gridCol w:w="1091"/>
        <w:gridCol w:w="1090"/>
        <w:gridCol w:w="1087"/>
      </w:tblGrid>
      <w:tr w14:paraId="01059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093" w:type="dxa"/>
            <w:vMerge w:val="restart"/>
            <w:noWrap w:val="0"/>
            <w:vAlign w:val="center"/>
          </w:tcPr>
          <w:p w14:paraId="7CFDF93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收费项目</w:t>
            </w:r>
          </w:p>
        </w:tc>
        <w:tc>
          <w:tcPr>
            <w:tcW w:w="1090" w:type="dxa"/>
            <w:vMerge w:val="restart"/>
            <w:noWrap w:val="0"/>
            <w:vAlign w:val="center"/>
          </w:tcPr>
          <w:p w14:paraId="6BE0981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计费基数</w:t>
            </w:r>
          </w:p>
        </w:tc>
        <w:tc>
          <w:tcPr>
            <w:tcW w:w="6630" w:type="dxa"/>
            <w:gridSpan w:val="6"/>
            <w:noWrap w:val="0"/>
            <w:vAlign w:val="center"/>
          </w:tcPr>
          <w:p w14:paraId="19B621C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基本费率（‰）</w:t>
            </w:r>
          </w:p>
        </w:tc>
        <w:tc>
          <w:tcPr>
            <w:tcW w:w="1087" w:type="dxa"/>
            <w:noWrap w:val="0"/>
            <w:vAlign w:val="center"/>
          </w:tcPr>
          <w:p w14:paraId="72E5031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服务内容</w:t>
            </w:r>
          </w:p>
        </w:tc>
      </w:tr>
      <w:tr w14:paraId="67F25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vMerge w:val="continue"/>
            <w:noWrap w:val="0"/>
            <w:vAlign w:val="center"/>
          </w:tcPr>
          <w:p w14:paraId="57A9F06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c>
          <w:tcPr>
            <w:tcW w:w="1090" w:type="dxa"/>
            <w:vMerge w:val="continue"/>
            <w:noWrap w:val="0"/>
            <w:vAlign w:val="center"/>
          </w:tcPr>
          <w:p w14:paraId="5852064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c>
          <w:tcPr>
            <w:tcW w:w="1096" w:type="dxa"/>
            <w:noWrap w:val="0"/>
            <w:vAlign w:val="center"/>
          </w:tcPr>
          <w:p w14:paraId="62C5A18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500万元以下</w:t>
            </w:r>
          </w:p>
        </w:tc>
        <w:tc>
          <w:tcPr>
            <w:tcW w:w="1099" w:type="dxa"/>
            <w:noWrap w:val="0"/>
            <w:vAlign w:val="center"/>
          </w:tcPr>
          <w:p w14:paraId="417EED4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500-2000万元</w:t>
            </w:r>
          </w:p>
        </w:tc>
        <w:tc>
          <w:tcPr>
            <w:tcW w:w="1161" w:type="dxa"/>
            <w:noWrap w:val="0"/>
            <w:vAlign w:val="center"/>
          </w:tcPr>
          <w:p w14:paraId="2567BDB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2000-5000万元</w:t>
            </w:r>
          </w:p>
        </w:tc>
        <w:tc>
          <w:tcPr>
            <w:tcW w:w="1093" w:type="dxa"/>
            <w:noWrap w:val="0"/>
            <w:vAlign w:val="center"/>
          </w:tcPr>
          <w:p w14:paraId="2933435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5000万-1亿元</w:t>
            </w:r>
          </w:p>
        </w:tc>
        <w:tc>
          <w:tcPr>
            <w:tcW w:w="1091" w:type="dxa"/>
            <w:noWrap w:val="0"/>
            <w:vAlign w:val="center"/>
          </w:tcPr>
          <w:p w14:paraId="6432F57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1-5亿元</w:t>
            </w:r>
          </w:p>
        </w:tc>
        <w:tc>
          <w:tcPr>
            <w:tcW w:w="1090" w:type="dxa"/>
            <w:noWrap w:val="0"/>
            <w:vAlign w:val="center"/>
          </w:tcPr>
          <w:p w14:paraId="6300560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5亿元以上</w:t>
            </w:r>
          </w:p>
        </w:tc>
        <w:tc>
          <w:tcPr>
            <w:tcW w:w="1087" w:type="dxa"/>
            <w:vMerge w:val="restart"/>
            <w:noWrap w:val="0"/>
            <w:vAlign w:val="center"/>
          </w:tcPr>
          <w:p w14:paraId="62BE537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根据有关规定对工程量、材料设备价格、计价方法、计价过程 进行全面和详细审查、复核，出具相应报告</w:t>
            </w:r>
          </w:p>
        </w:tc>
      </w:tr>
      <w:tr w14:paraId="7703B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noWrap w:val="0"/>
            <w:vAlign w:val="center"/>
          </w:tcPr>
          <w:p w14:paraId="31085C8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部门预算评审、预算执行评审、新增预算评审</w:t>
            </w:r>
          </w:p>
        </w:tc>
        <w:tc>
          <w:tcPr>
            <w:tcW w:w="1090" w:type="dxa"/>
            <w:noWrap w:val="0"/>
            <w:vAlign w:val="center"/>
          </w:tcPr>
          <w:p w14:paraId="3DC37FF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审定金额</w:t>
            </w:r>
          </w:p>
        </w:tc>
        <w:tc>
          <w:tcPr>
            <w:tcW w:w="1096" w:type="dxa"/>
            <w:noWrap w:val="0"/>
            <w:vAlign w:val="center"/>
          </w:tcPr>
          <w:p w14:paraId="2A29AC6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w:t>
            </w:r>
          </w:p>
        </w:tc>
        <w:tc>
          <w:tcPr>
            <w:tcW w:w="1099" w:type="dxa"/>
            <w:noWrap w:val="0"/>
            <w:vAlign w:val="center"/>
          </w:tcPr>
          <w:p w14:paraId="1D06A7B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3.5</w:t>
            </w:r>
          </w:p>
        </w:tc>
        <w:tc>
          <w:tcPr>
            <w:tcW w:w="1161" w:type="dxa"/>
            <w:noWrap w:val="0"/>
            <w:vAlign w:val="center"/>
          </w:tcPr>
          <w:p w14:paraId="7CEC8C7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2.6</w:t>
            </w:r>
          </w:p>
        </w:tc>
        <w:tc>
          <w:tcPr>
            <w:tcW w:w="1093" w:type="dxa"/>
            <w:noWrap w:val="0"/>
            <w:vAlign w:val="center"/>
          </w:tcPr>
          <w:p w14:paraId="61F77A6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w:t>
            </w:r>
          </w:p>
        </w:tc>
        <w:tc>
          <w:tcPr>
            <w:tcW w:w="1091" w:type="dxa"/>
            <w:noWrap w:val="0"/>
            <w:vAlign w:val="center"/>
          </w:tcPr>
          <w:p w14:paraId="697AE1E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1.5</w:t>
            </w:r>
          </w:p>
        </w:tc>
        <w:tc>
          <w:tcPr>
            <w:tcW w:w="1090" w:type="dxa"/>
            <w:noWrap w:val="0"/>
            <w:vAlign w:val="center"/>
          </w:tcPr>
          <w:p w14:paraId="1DE26BB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w:t>
            </w:r>
          </w:p>
        </w:tc>
        <w:tc>
          <w:tcPr>
            <w:tcW w:w="1087" w:type="dxa"/>
            <w:vMerge w:val="continue"/>
            <w:noWrap w:val="0"/>
            <w:vAlign w:val="center"/>
          </w:tcPr>
          <w:p w14:paraId="4D60252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r>
      <w:tr w14:paraId="48837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1093" w:type="dxa"/>
            <w:vMerge w:val="restart"/>
            <w:noWrap w:val="0"/>
            <w:vAlign w:val="center"/>
          </w:tcPr>
          <w:p w14:paraId="64EC491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结算评审</w:t>
            </w:r>
          </w:p>
        </w:tc>
        <w:tc>
          <w:tcPr>
            <w:tcW w:w="1090" w:type="dxa"/>
            <w:noWrap w:val="0"/>
            <w:vAlign w:val="center"/>
          </w:tcPr>
          <w:p w14:paraId="2D69807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审定金额</w:t>
            </w:r>
          </w:p>
        </w:tc>
        <w:tc>
          <w:tcPr>
            <w:tcW w:w="1096" w:type="dxa"/>
            <w:noWrap w:val="0"/>
            <w:vAlign w:val="center"/>
          </w:tcPr>
          <w:p w14:paraId="3D8517C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5</w:t>
            </w:r>
          </w:p>
        </w:tc>
        <w:tc>
          <w:tcPr>
            <w:tcW w:w="1099" w:type="dxa"/>
            <w:noWrap w:val="0"/>
            <w:vAlign w:val="center"/>
          </w:tcPr>
          <w:p w14:paraId="45627E0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3.5</w:t>
            </w:r>
          </w:p>
        </w:tc>
        <w:tc>
          <w:tcPr>
            <w:tcW w:w="1161" w:type="dxa"/>
            <w:noWrap w:val="0"/>
            <w:vAlign w:val="center"/>
          </w:tcPr>
          <w:p w14:paraId="48C2778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w:t>
            </w:r>
          </w:p>
        </w:tc>
        <w:tc>
          <w:tcPr>
            <w:tcW w:w="1093" w:type="dxa"/>
            <w:noWrap w:val="0"/>
            <w:vAlign w:val="center"/>
          </w:tcPr>
          <w:p w14:paraId="0134D99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2.5</w:t>
            </w:r>
          </w:p>
        </w:tc>
        <w:tc>
          <w:tcPr>
            <w:tcW w:w="1091" w:type="dxa"/>
            <w:noWrap w:val="0"/>
            <w:vAlign w:val="center"/>
          </w:tcPr>
          <w:p w14:paraId="25FBE22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1.5</w:t>
            </w:r>
          </w:p>
        </w:tc>
        <w:tc>
          <w:tcPr>
            <w:tcW w:w="1090" w:type="dxa"/>
            <w:noWrap w:val="0"/>
            <w:vAlign w:val="center"/>
          </w:tcPr>
          <w:p w14:paraId="7D0DE99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w:t>
            </w:r>
          </w:p>
        </w:tc>
        <w:tc>
          <w:tcPr>
            <w:tcW w:w="1087" w:type="dxa"/>
            <w:vMerge w:val="continue"/>
            <w:noWrap w:val="0"/>
            <w:vAlign w:val="center"/>
          </w:tcPr>
          <w:p w14:paraId="5F4E601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r>
      <w:tr w14:paraId="28514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vMerge w:val="continue"/>
            <w:noWrap w:val="0"/>
            <w:vAlign w:val="center"/>
          </w:tcPr>
          <w:p w14:paraId="1A6CEEA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c>
          <w:tcPr>
            <w:tcW w:w="1090" w:type="dxa"/>
            <w:noWrap w:val="0"/>
            <w:vAlign w:val="center"/>
          </w:tcPr>
          <w:p w14:paraId="3C2832C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核增或核减金额</w:t>
            </w:r>
          </w:p>
        </w:tc>
        <w:tc>
          <w:tcPr>
            <w:tcW w:w="1096" w:type="dxa"/>
            <w:noWrap w:val="0"/>
            <w:vAlign w:val="center"/>
          </w:tcPr>
          <w:p w14:paraId="47BD32D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60</w:t>
            </w:r>
          </w:p>
        </w:tc>
        <w:tc>
          <w:tcPr>
            <w:tcW w:w="1099" w:type="dxa"/>
            <w:noWrap w:val="0"/>
            <w:vAlign w:val="center"/>
          </w:tcPr>
          <w:p w14:paraId="7AE0A21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45</w:t>
            </w:r>
          </w:p>
        </w:tc>
        <w:tc>
          <w:tcPr>
            <w:tcW w:w="1161" w:type="dxa"/>
            <w:noWrap w:val="0"/>
            <w:vAlign w:val="center"/>
          </w:tcPr>
          <w:p w14:paraId="3259526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30</w:t>
            </w:r>
          </w:p>
        </w:tc>
        <w:tc>
          <w:tcPr>
            <w:tcW w:w="1093" w:type="dxa"/>
            <w:noWrap w:val="0"/>
            <w:vAlign w:val="center"/>
          </w:tcPr>
          <w:p w14:paraId="16596E2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10</w:t>
            </w:r>
          </w:p>
        </w:tc>
        <w:tc>
          <w:tcPr>
            <w:tcW w:w="1091" w:type="dxa"/>
            <w:noWrap w:val="0"/>
            <w:vAlign w:val="center"/>
          </w:tcPr>
          <w:p w14:paraId="1867687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9</w:t>
            </w:r>
          </w:p>
        </w:tc>
        <w:tc>
          <w:tcPr>
            <w:tcW w:w="1090" w:type="dxa"/>
            <w:noWrap w:val="0"/>
            <w:vAlign w:val="center"/>
          </w:tcPr>
          <w:p w14:paraId="6D7B395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8</w:t>
            </w:r>
          </w:p>
        </w:tc>
        <w:tc>
          <w:tcPr>
            <w:tcW w:w="1087" w:type="dxa"/>
            <w:vMerge w:val="continue"/>
            <w:noWrap w:val="0"/>
            <w:vAlign w:val="center"/>
          </w:tcPr>
          <w:p w14:paraId="36A0585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r>
      <w:tr w14:paraId="1936E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noWrap w:val="0"/>
            <w:vAlign w:val="center"/>
          </w:tcPr>
          <w:p w14:paraId="3A75B38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结算评审复核</w:t>
            </w:r>
          </w:p>
        </w:tc>
        <w:tc>
          <w:tcPr>
            <w:tcW w:w="1090" w:type="dxa"/>
            <w:noWrap w:val="0"/>
            <w:vAlign w:val="center"/>
          </w:tcPr>
          <w:p w14:paraId="34C3C4E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审定金额</w:t>
            </w:r>
          </w:p>
        </w:tc>
        <w:tc>
          <w:tcPr>
            <w:tcW w:w="1096" w:type="dxa"/>
            <w:noWrap w:val="0"/>
            <w:vAlign w:val="center"/>
          </w:tcPr>
          <w:p w14:paraId="27512FA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8</w:t>
            </w:r>
          </w:p>
        </w:tc>
        <w:tc>
          <w:tcPr>
            <w:tcW w:w="1099" w:type="dxa"/>
            <w:noWrap w:val="0"/>
            <w:vAlign w:val="center"/>
          </w:tcPr>
          <w:p w14:paraId="24D53D9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6.5</w:t>
            </w:r>
          </w:p>
        </w:tc>
        <w:tc>
          <w:tcPr>
            <w:tcW w:w="1161" w:type="dxa"/>
            <w:noWrap w:val="0"/>
            <w:vAlign w:val="center"/>
          </w:tcPr>
          <w:p w14:paraId="15CBAB1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6</w:t>
            </w:r>
          </w:p>
        </w:tc>
        <w:tc>
          <w:tcPr>
            <w:tcW w:w="1093" w:type="dxa"/>
            <w:noWrap w:val="0"/>
            <w:vAlign w:val="center"/>
          </w:tcPr>
          <w:p w14:paraId="24FF3D3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4.5</w:t>
            </w:r>
          </w:p>
        </w:tc>
        <w:tc>
          <w:tcPr>
            <w:tcW w:w="1091" w:type="dxa"/>
            <w:noWrap w:val="0"/>
            <w:vAlign w:val="center"/>
          </w:tcPr>
          <w:p w14:paraId="25516E6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3.5</w:t>
            </w:r>
          </w:p>
        </w:tc>
        <w:tc>
          <w:tcPr>
            <w:tcW w:w="1090" w:type="dxa"/>
            <w:noWrap w:val="0"/>
            <w:vAlign w:val="center"/>
          </w:tcPr>
          <w:p w14:paraId="39AF59F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2.5</w:t>
            </w:r>
          </w:p>
        </w:tc>
        <w:tc>
          <w:tcPr>
            <w:tcW w:w="1087" w:type="dxa"/>
            <w:vMerge w:val="continue"/>
            <w:noWrap w:val="0"/>
            <w:vAlign w:val="center"/>
          </w:tcPr>
          <w:p w14:paraId="7390179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000000"/>
                <w:kern w:val="0"/>
                <w:sz w:val="21"/>
                <w:szCs w:val="21"/>
                <w:highlight w:val="none"/>
                <w:vertAlign w:val="baseline"/>
                <w:lang w:val="en-US" w:eastAsia="zh-CN"/>
              </w:rPr>
            </w:pPr>
          </w:p>
        </w:tc>
      </w:tr>
      <w:tr w14:paraId="5265E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0" w:type="dxa"/>
            <w:gridSpan w:val="9"/>
            <w:noWrap w:val="0"/>
            <w:vAlign w:val="center"/>
          </w:tcPr>
          <w:p w14:paraId="0E79CEA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eastAsia="宋体" w:cs="宋体"/>
                <w:b w:val="0"/>
                <w:bCs w:val="0"/>
                <w:color w:val="000000"/>
                <w:kern w:val="0"/>
                <w:sz w:val="21"/>
                <w:szCs w:val="21"/>
                <w:highlight w:val="none"/>
                <w:vertAlign w:val="baseline"/>
                <w:lang w:val="en-US" w:eastAsia="zh-CN"/>
              </w:rPr>
            </w:pPr>
            <w:r>
              <w:rPr>
                <w:rFonts w:hint="eastAsia" w:ascii="宋体" w:hAnsi="宋体" w:eastAsia="宋体" w:cs="宋体"/>
                <w:b w:val="0"/>
                <w:bCs w:val="0"/>
                <w:color w:val="000000"/>
                <w:kern w:val="0"/>
                <w:sz w:val="21"/>
                <w:szCs w:val="21"/>
                <w:highlight w:val="none"/>
                <w:vertAlign w:val="baseline"/>
                <w:lang w:val="en-US" w:eastAsia="zh-CN"/>
              </w:rPr>
              <w:t>备注：结算评审由项目单位从本次框架协议采购中介机构中按顺序轮候方式确定中介机构开展结算评审，但不能与预算评审咨询机构为同一家，项目单位与中介机构直接签订合同，中介机构对项目单位出具评审意见，评审费用</w:t>
            </w:r>
            <w:r>
              <w:rPr>
                <w:rFonts w:hint="eastAsia" w:ascii="宋体" w:hAnsi="宋体" w:cs="宋体"/>
                <w:b w:val="0"/>
                <w:bCs w:val="0"/>
                <w:color w:val="000000"/>
                <w:kern w:val="0"/>
                <w:sz w:val="21"/>
                <w:szCs w:val="21"/>
                <w:highlight w:val="none"/>
                <w:vertAlign w:val="baseline"/>
                <w:lang w:val="en-US" w:eastAsia="zh-CN"/>
              </w:rPr>
              <w:t>按</w:t>
            </w:r>
            <w:r>
              <w:rPr>
                <w:rFonts w:hint="eastAsia" w:ascii="宋体" w:hAnsi="宋体" w:eastAsia="宋体" w:cs="宋体"/>
                <w:b w:val="0"/>
                <w:bCs w:val="0"/>
                <w:color w:val="000000"/>
                <w:kern w:val="0"/>
                <w:sz w:val="21"/>
                <w:szCs w:val="21"/>
                <w:highlight w:val="none"/>
                <w:vertAlign w:val="baseline"/>
                <w:lang w:val="en-US" w:eastAsia="zh-CN"/>
              </w:rPr>
              <w:t>湘建价协【2016】25号文</w:t>
            </w:r>
            <w:r>
              <w:rPr>
                <w:rFonts w:hint="eastAsia" w:ascii="宋体" w:hAnsi="宋体" w:cs="宋体"/>
                <w:b w:val="0"/>
                <w:bCs w:val="0"/>
                <w:color w:val="000000"/>
                <w:kern w:val="0"/>
                <w:sz w:val="21"/>
                <w:szCs w:val="21"/>
                <w:highlight w:val="none"/>
                <w:vertAlign w:val="baseline"/>
                <w:lang w:val="en-US" w:eastAsia="zh-CN"/>
              </w:rPr>
              <w:t>标准</w:t>
            </w:r>
            <w:r>
              <w:rPr>
                <w:rFonts w:hint="eastAsia" w:ascii="宋体" w:hAnsi="宋体" w:eastAsia="宋体" w:cs="宋体"/>
                <w:b w:val="0"/>
                <w:bCs w:val="0"/>
                <w:color w:val="000000"/>
                <w:kern w:val="0"/>
                <w:sz w:val="21"/>
                <w:szCs w:val="21"/>
                <w:highlight w:val="none"/>
                <w:vertAlign w:val="baseline"/>
                <w:lang w:val="en-US" w:eastAsia="zh-CN"/>
              </w:rPr>
              <w:t>*投标人所报折扣后的金额向招标人收取。</w:t>
            </w:r>
          </w:p>
        </w:tc>
      </w:tr>
    </w:tbl>
    <w:p w14:paraId="61F15DA8">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000000"/>
          <w:szCs w:val="24"/>
          <w:highlight w:val="none"/>
        </w:rPr>
      </w:pPr>
      <w:r>
        <w:rPr>
          <w:rFonts w:hint="eastAsia" w:ascii="Times New Roman" w:hAnsi="Times New Roman"/>
          <w:color w:val="000000"/>
          <w:szCs w:val="24"/>
          <w:highlight w:val="none"/>
          <w:lang w:eastAsia="zh-CN"/>
        </w:rPr>
        <w:t>六</w:t>
      </w:r>
      <w:r>
        <w:rPr>
          <w:rFonts w:hint="eastAsia" w:ascii="Times New Roman" w:hAnsi="Times New Roman"/>
          <w:color w:val="000000"/>
          <w:szCs w:val="24"/>
          <w:highlight w:val="none"/>
        </w:rPr>
        <w:t>、费用结算</w:t>
      </w:r>
    </w:p>
    <w:p w14:paraId="14C06C66">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FF0000"/>
          <w:szCs w:val="24"/>
          <w:highlight w:val="none"/>
        </w:rPr>
      </w:pPr>
      <w:r>
        <w:rPr>
          <w:rFonts w:hint="eastAsia" w:ascii="Times New Roman" w:hAnsi="Times New Roman"/>
          <w:color w:val="FF0000"/>
          <w:szCs w:val="24"/>
          <w:highlight w:val="none"/>
        </w:rPr>
        <w:t>1、付款方式：评审费用原则上每</w:t>
      </w:r>
      <w:r>
        <w:rPr>
          <w:rFonts w:hint="eastAsia" w:ascii="Times New Roman" w:hAnsi="Times New Roman"/>
          <w:color w:val="FF0000"/>
          <w:szCs w:val="24"/>
          <w:highlight w:val="none"/>
          <w:lang w:eastAsia="zh-CN"/>
        </w:rPr>
        <w:t>个项目</w:t>
      </w:r>
      <w:r>
        <w:rPr>
          <w:rFonts w:hint="eastAsia" w:ascii="Times New Roman" w:hAnsi="Times New Roman"/>
          <w:color w:val="FF0000"/>
          <w:szCs w:val="24"/>
          <w:highlight w:val="none"/>
        </w:rPr>
        <w:t>支付一次。</w:t>
      </w:r>
    </w:p>
    <w:p w14:paraId="04C0C42B">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20" w:firstLineChars="200"/>
        <w:textAlignment w:val="auto"/>
        <w:rPr>
          <w:rFonts w:hint="eastAsia" w:ascii="Times New Roman" w:hAnsi="Times New Roman"/>
          <w:color w:val="000000"/>
          <w:sz w:val="21"/>
          <w:szCs w:val="21"/>
          <w:highlight w:val="none"/>
          <w:lang w:val="en-US" w:eastAsia="zh-CN"/>
        </w:rPr>
      </w:pPr>
      <w:r>
        <w:rPr>
          <w:rFonts w:hint="eastAsia" w:ascii="Times New Roman" w:hAnsi="Times New Roman"/>
          <w:color w:val="000000"/>
          <w:sz w:val="21"/>
          <w:szCs w:val="21"/>
          <w:highlight w:val="none"/>
        </w:rPr>
        <w:t>2、</w:t>
      </w:r>
      <w:r>
        <w:rPr>
          <w:rFonts w:hint="eastAsia" w:ascii="Times New Roman" w:hAnsi="Times New Roman"/>
          <w:color w:val="000000"/>
          <w:sz w:val="21"/>
          <w:szCs w:val="21"/>
          <w:highlight w:val="none"/>
          <w:lang w:val="en-US" w:eastAsia="zh-CN"/>
        </w:rPr>
        <w:t xml:space="preserve">乙方提供发票和合同，委托单位核实后结算支付。 </w:t>
      </w:r>
    </w:p>
    <w:p w14:paraId="6D98EA73">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七</w:t>
      </w:r>
      <w:r>
        <w:rPr>
          <w:rFonts w:hint="eastAsia" w:ascii="Times New Roman" w:hAnsi="Times New Roman"/>
          <w:color w:val="auto"/>
          <w:szCs w:val="24"/>
          <w:highlight w:val="none"/>
        </w:rPr>
        <w:t>、适用框架协议的征集人，以及履行合同的地域范围</w:t>
      </w:r>
    </w:p>
    <w:p w14:paraId="3581AF45">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hint="eastAsia" w:ascii="Times New Roman" w:hAnsi="Times New Roman" w:eastAsia="宋体" w:cs="Times New Roman"/>
          <w:color w:val="auto"/>
          <w:szCs w:val="24"/>
          <w:highlight w:val="none"/>
          <w:lang w:eastAsia="zh-CN"/>
        </w:rPr>
      </w:pPr>
      <w:r>
        <w:rPr>
          <w:rFonts w:hint="eastAsia" w:ascii="Times New Roman" w:hAnsi="Times New Roman" w:eastAsia="宋体" w:cs="Times New Roman"/>
          <w:color w:val="auto"/>
          <w:szCs w:val="24"/>
          <w:highlight w:val="none"/>
          <w:lang w:eastAsia="zh-CN"/>
        </w:rPr>
        <w:t>1、适用框架协议的征集人：</w:t>
      </w:r>
      <w:r>
        <w:rPr>
          <w:rFonts w:hint="eastAsia" w:ascii="宋体" w:hAnsi="宋体"/>
          <w:color w:val="000000"/>
          <w:lang w:eastAsia="zh-CN"/>
        </w:rPr>
        <w:t>岳阳市国防动员办公室</w:t>
      </w:r>
      <w:r>
        <w:rPr>
          <w:rFonts w:hint="eastAsia" w:ascii="Times New Roman" w:hAnsi="Times New Roman" w:eastAsia="宋体" w:cs="Times New Roman"/>
          <w:color w:val="auto"/>
          <w:szCs w:val="24"/>
          <w:highlight w:val="none"/>
          <w:lang w:val="en-US" w:eastAsia="zh-CN"/>
        </w:rPr>
        <w:t xml:space="preserve">  </w:t>
      </w:r>
    </w:p>
    <w:p w14:paraId="3DA76A19">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hint="eastAsia" w:ascii="Times New Roman" w:hAnsi="Times New Roman" w:eastAsia="宋体"/>
          <w:color w:val="auto"/>
          <w:szCs w:val="24"/>
          <w:highlight w:val="none"/>
          <w:lang w:eastAsia="zh-CN"/>
        </w:rPr>
      </w:pPr>
      <w:r>
        <w:rPr>
          <w:rFonts w:hint="eastAsia" w:ascii="Times New Roman" w:hAnsi="Times New Roman"/>
          <w:color w:val="auto"/>
          <w:szCs w:val="24"/>
          <w:highlight w:val="none"/>
          <w:lang w:eastAsia="zh-CN"/>
        </w:rPr>
        <w:t>2、</w:t>
      </w:r>
      <w:r>
        <w:rPr>
          <w:rFonts w:hint="eastAsia" w:ascii="Times New Roman" w:hAnsi="Times New Roman"/>
          <w:color w:val="auto"/>
          <w:szCs w:val="24"/>
          <w:highlight w:val="none"/>
        </w:rPr>
        <w:t>履行合同的地域范围：</w:t>
      </w:r>
      <w:r>
        <w:rPr>
          <w:rFonts w:hint="eastAsia" w:ascii="Times New Roman" w:hAnsi="Times New Roman" w:eastAsia="宋体" w:cs="Times New Roman"/>
          <w:color w:val="auto"/>
          <w:szCs w:val="24"/>
          <w:highlight w:val="none"/>
          <w:lang w:val="en-US" w:eastAsia="zh-CN"/>
        </w:rPr>
        <w:t>岳阳市</w:t>
      </w:r>
    </w:p>
    <w:p w14:paraId="62711ED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七</w:t>
      </w:r>
      <w:r>
        <w:rPr>
          <w:rFonts w:hint="eastAsia" w:ascii="Times New Roman" w:hAnsi="Times New Roman"/>
          <w:color w:val="auto"/>
          <w:szCs w:val="24"/>
          <w:highlight w:val="none"/>
        </w:rPr>
        <w:t>、组成合同的文件</w:t>
      </w:r>
    </w:p>
    <w:p w14:paraId="2EB9B483">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1</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框架协议采购文件</w:t>
      </w:r>
    </w:p>
    <w:p w14:paraId="3CC47D17">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2</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框架协议采购响应文件</w:t>
      </w:r>
    </w:p>
    <w:p w14:paraId="6E6BA9EA">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3</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成交通知书</w:t>
      </w:r>
    </w:p>
    <w:p w14:paraId="1C85DA9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4</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政府采购框架协议格式条款</w:t>
      </w:r>
    </w:p>
    <w:p w14:paraId="6F1156BD">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八</w:t>
      </w:r>
      <w:r>
        <w:rPr>
          <w:rFonts w:hint="eastAsia" w:ascii="Times New Roman" w:hAnsi="Times New Roman"/>
          <w:color w:val="auto"/>
          <w:szCs w:val="24"/>
          <w:highlight w:val="none"/>
        </w:rPr>
        <w:t>、框架协议期限</w:t>
      </w:r>
    </w:p>
    <w:p w14:paraId="6EF9F9D6">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本协议服务期限</w:t>
      </w:r>
      <w:r>
        <w:rPr>
          <w:rFonts w:hint="eastAsia" w:ascii="Times New Roman" w:hAnsi="Times New Roman"/>
          <w:color w:val="auto"/>
          <w:szCs w:val="24"/>
          <w:highlight w:val="none"/>
          <w:lang w:val="en-US" w:eastAsia="zh-CN"/>
        </w:rPr>
        <w:t>1</w:t>
      </w:r>
      <w:r>
        <w:rPr>
          <w:rFonts w:hint="eastAsia" w:ascii="Times New Roman" w:hAnsi="Times New Roman"/>
          <w:color w:val="auto"/>
          <w:szCs w:val="24"/>
          <w:highlight w:val="none"/>
        </w:rPr>
        <w:t>年，自</w:t>
      </w:r>
      <w:r>
        <w:rPr>
          <w:rFonts w:hint="eastAsia" w:ascii="Times New Roman" w:hAnsi="Times New Roman"/>
          <w:color w:val="auto"/>
          <w:szCs w:val="24"/>
          <w:highlight w:val="none"/>
          <w:lang w:val="en-US" w:eastAsia="zh-CN"/>
        </w:rPr>
        <w:t>签订合同起</w:t>
      </w:r>
      <w:r>
        <w:rPr>
          <w:rFonts w:hint="eastAsia" w:ascii="Times New Roman" w:hAnsi="Times New Roman"/>
          <w:color w:val="auto"/>
          <w:szCs w:val="24"/>
          <w:highlight w:val="none"/>
        </w:rPr>
        <w:t>。</w:t>
      </w:r>
    </w:p>
    <w:p w14:paraId="64B8A8F3">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九</w:t>
      </w:r>
      <w:r>
        <w:rPr>
          <w:rFonts w:hint="eastAsia" w:ascii="Times New Roman" w:hAnsi="Times New Roman"/>
          <w:color w:val="auto"/>
          <w:szCs w:val="24"/>
          <w:highlight w:val="none"/>
        </w:rPr>
        <w:t>、争议解决方式</w:t>
      </w:r>
    </w:p>
    <w:p w14:paraId="1A577E26">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本协议甲乙双方共同遵守，如有异议，甲乙双方应协商解决，协商不成的，可向甲方住所地人民法院提起诉讼。</w:t>
      </w:r>
    </w:p>
    <w:p w14:paraId="34C78A91">
      <w:pPr>
        <w:pStyle w:val="10"/>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17" w:rightChars="0"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val="en-US" w:eastAsia="zh-CN"/>
        </w:rPr>
        <w:t>十、</w:t>
      </w:r>
      <w:r>
        <w:rPr>
          <w:rFonts w:hint="eastAsia" w:ascii="Times New Roman" w:hAnsi="Times New Roman"/>
          <w:color w:val="auto"/>
          <w:szCs w:val="24"/>
          <w:highlight w:val="none"/>
        </w:rPr>
        <w:t>其他</w:t>
      </w:r>
    </w:p>
    <w:p w14:paraId="627838EF">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本合同一式四份，甲</w:t>
      </w:r>
      <w:r>
        <w:rPr>
          <w:rFonts w:hint="eastAsia" w:ascii="Times New Roman" w:hAnsi="Times New Roman"/>
          <w:color w:val="auto"/>
          <w:szCs w:val="24"/>
          <w:highlight w:val="none"/>
          <w:lang w:eastAsia="zh-CN"/>
        </w:rPr>
        <w:t>乙双方各执两</w:t>
      </w:r>
      <w:r>
        <w:rPr>
          <w:rFonts w:hint="eastAsia" w:ascii="Times New Roman" w:hAnsi="Times New Roman"/>
          <w:color w:val="auto"/>
          <w:szCs w:val="24"/>
          <w:highlight w:val="none"/>
        </w:rPr>
        <w:t>份，具有同等法律效力。</w:t>
      </w:r>
    </w:p>
    <w:p w14:paraId="7D114A90">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合同订立时间：202</w:t>
      </w:r>
      <w:r>
        <w:rPr>
          <w:rFonts w:hint="eastAsia" w:ascii="Times New Roman" w:hAnsi="Times New Roman"/>
          <w:color w:val="auto"/>
          <w:szCs w:val="24"/>
          <w:highlight w:val="none"/>
          <w:lang w:val="en-US" w:eastAsia="zh-CN"/>
        </w:rPr>
        <w:t>6</w:t>
      </w:r>
      <w:r>
        <w:rPr>
          <w:rFonts w:hint="eastAsia" w:ascii="Times New Roman" w:hAnsi="Times New Roman"/>
          <w:color w:val="auto"/>
          <w:szCs w:val="24"/>
          <w:highlight w:val="none"/>
        </w:rPr>
        <w:t>年  月  日</w:t>
      </w:r>
    </w:p>
    <w:p w14:paraId="292C6262">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合同订立地点：</w:t>
      </w:r>
    </w:p>
    <w:p w14:paraId="3AC2F8C8">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p>
    <w:p w14:paraId="7F4F3D61">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甲方</w:t>
      </w:r>
      <w:r>
        <w:rPr>
          <w:rFonts w:hint="eastAsia"/>
          <w:color w:val="auto"/>
          <w:szCs w:val="24"/>
          <w:highlight w:val="none"/>
        </w:rPr>
        <w:t>（</w:t>
      </w:r>
      <w:r>
        <w:rPr>
          <w:rFonts w:hint="eastAsia" w:ascii="Times New Roman" w:hAnsi="Times New Roman"/>
          <w:color w:val="auto"/>
          <w:szCs w:val="24"/>
          <w:highlight w:val="none"/>
        </w:rPr>
        <w:t>公章</w:t>
      </w:r>
      <w:r>
        <w:rPr>
          <w:rFonts w:hint="eastAsia"/>
          <w:color w:val="auto"/>
          <w:szCs w:val="24"/>
          <w:highlight w:val="none"/>
        </w:rPr>
        <w:t>）</w:t>
      </w:r>
      <w:r>
        <w:rPr>
          <w:rFonts w:hint="eastAsia" w:ascii="Times New Roman" w:hAnsi="Times New Roman"/>
          <w:color w:val="auto"/>
          <w:szCs w:val="24"/>
          <w:highlight w:val="none"/>
        </w:rPr>
        <w:t>：                                乙方（公章）：</w:t>
      </w:r>
    </w:p>
    <w:p w14:paraId="1D1BA431">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地址：                                        地址：</w:t>
      </w:r>
    </w:p>
    <w:p w14:paraId="7840D5E0">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电话：                                        电话：</w:t>
      </w:r>
    </w:p>
    <w:p w14:paraId="375BEF63">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法定代表人或委托代理人：                     法定代表人或委托代理人：</w:t>
      </w:r>
    </w:p>
    <w:p w14:paraId="779E95F9">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签字日期：年 月 日                           签字日期： 年 月 日</w:t>
      </w:r>
    </w:p>
    <w:p w14:paraId="2F713CCC">
      <w:pPr>
        <w:pStyle w:val="24"/>
        <w:ind w:firstLine="0" w:firstLineChars="0"/>
        <w:jc w:val="both"/>
        <w:rPr>
          <w:rFonts w:hint="eastAsia"/>
          <w:b/>
          <w:bCs/>
          <w:kern w:val="44"/>
          <w:sz w:val="32"/>
          <w:szCs w:val="44"/>
        </w:rPr>
      </w:pPr>
    </w:p>
    <w:p w14:paraId="3D677753">
      <w:pPr>
        <w:rPr>
          <w:rFonts w:hint="eastAsia" w:ascii="宋体" w:hAnsi="宋体" w:eastAsia="宋体" w:cs="宋体"/>
          <w:kern w:val="0"/>
          <w:sz w:val="24"/>
          <w:szCs w:val="24"/>
          <w:lang w:val="en-US" w:eastAsia="zh-CN" w:bidi="ar-SA"/>
        </w:rPr>
      </w:pPr>
    </w:p>
    <w:p w14:paraId="0F549EDA">
      <w:bookmarkStart w:id="9" w:name="_Toc32516"/>
      <w:r>
        <w:rPr>
          <w:rFonts w:hint="eastAsia"/>
        </w:rPr>
        <w:br w:type="page"/>
      </w:r>
    </w:p>
    <w:p w14:paraId="52899FEC">
      <w:pPr>
        <w:rPr>
          <w:rFonts w:hint="eastAsia"/>
        </w:rPr>
      </w:pPr>
    </w:p>
    <w:p w14:paraId="4EB2627F">
      <w:pPr>
        <w:spacing w:before="91" w:line="222" w:lineRule="auto"/>
        <w:jc w:val="center"/>
        <w:rPr>
          <w:rFonts w:hint="eastAsia" w:ascii="黑体" w:hAnsi="黑体" w:eastAsia="黑体" w:cs="黑体"/>
          <w:color w:val="auto"/>
          <w:sz w:val="28"/>
          <w:szCs w:val="28"/>
          <w:highlight w:val="none"/>
          <w:lang w:eastAsia="zh-CN"/>
        </w:rPr>
      </w:pPr>
      <w:r>
        <w:rPr>
          <w:rFonts w:ascii="黑体" w:hAnsi="黑体" w:eastAsia="黑体" w:cs="黑体"/>
          <w:color w:val="auto"/>
          <w:spacing w:val="-2"/>
          <w:sz w:val="28"/>
          <w:szCs w:val="28"/>
          <w:highlight w:val="none"/>
        </w:rPr>
        <w:t>框架协议范本</w:t>
      </w:r>
      <w:r>
        <w:rPr>
          <w:rFonts w:hint="eastAsia" w:ascii="黑体" w:hAnsi="黑体" w:eastAsia="黑体" w:cs="黑体"/>
          <w:color w:val="auto"/>
          <w:spacing w:val="-2"/>
          <w:sz w:val="28"/>
          <w:szCs w:val="28"/>
          <w:highlight w:val="none"/>
          <w:lang w:eastAsia="zh-CN"/>
        </w:rPr>
        <w:t>（包</w:t>
      </w:r>
      <w:r>
        <w:rPr>
          <w:rFonts w:hint="eastAsia" w:ascii="黑体" w:hAnsi="黑体" w:eastAsia="黑体" w:cs="黑体"/>
          <w:color w:val="auto"/>
          <w:spacing w:val="-2"/>
          <w:sz w:val="28"/>
          <w:szCs w:val="28"/>
          <w:highlight w:val="none"/>
          <w:lang w:val="en-US" w:eastAsia="zh-CN"/>
        </w:rPr>
        <w:t>2</w:t>
      </w:r>
      <w:r>
        <w:rPr>
          <w:rFonts w:hint="eastAsia" w:ascii="黑体" w:hAnsi="黑体" w:eastAsia="黑体" w:cs="黑体"/>
          <w:color w:val="auto"/>
          <w:spacing w:val="-2"/>
          <w:sz w:val="28"/>
          <w:szCs w:val="28"/>
          <w:highlight w:val="none"/>
          <w:lang w:eastAsia="zh-CN"/>
        </w:rPr>
        <w:t>）</w:t>
      </w:r>
    </w:p>
    <w:p w14:paraId="493EDCB1">
      <w:pPr>
        <w:pStyle w:val="10"/>
        <w:keepNext w:val="0"/>
        <w:keepLines w:val="0"/>
        <w:pageBreakBefore w:val="0"/>
        <w:widowControl w:val="0"/>
        <w:kinsoku/>
        <w:wordWrap/>
        <w:overflowPunct/>
        <w:topLinePunct w:val="0"/>
        <w:autoSpaceDE/>
        <w:autoSpaceDN/>
        <w:bidi w:val="0"/>
        <w:adjustRightInd/>
        <w:snapToGrid/>
        <w:spacing w:after="0" w:line="360" w:lineRule="auto"/>
        <w:ind w:right="17"/>
        <w:textAlignment w:val="auto"/>
        <w:rPr>
          <w:rFonts w:ascii="Times New Roman" w:hAnsi="Times New Roman"/>
          <w:color w:val="auto"/>
          <w:szCs w:val="24"/>
          <w:highlight w:val="none"/>
        </w:rPr>
      </w:pPr>
      <w:r>
        <w:rPr>
          <w:rFonts w:hint="eastAsia" w:ascii="Times New Roman" w:hAnsi="Times New Roman"/>
          <w:color w:val="auto"/>
          <w:szCs w:val="24"/>
          <w:highlight w:val="none"/>
        </w:rPr>
        <w:t>征集人：</w:t>
      </w:r>
      <w:r>
        <w:rPr>
          <w:rFonts w:hint="eastAsia"/>
          <w:color w:val="auto"/>
          <w:szCs w:val="24"/>
          <w:highlight w:val="none"/>
          <w:u w:val="single"/>
        </w:rPr>
        <w:t xml:space="preserve">                  </w:t>
      </w:r>
      <w:r>
        <w:rPr>
          <w:rFonts w:hint="eastAsia" w:ascii="Times New Roman" w:hAnsi="Times New Roman"/>
          <w:color w:val="auto"/>
          <w:szCs w:val="24"/>
          <w:highlight w:val="none"/>
        </w:rPr>
        <w:t xml:space="preserve">                                                        </w:t>
      </w:r>
    </w:p>
    <w:p w14:paraId="06DE9423">
      <w:pPr>
        <w:pStyle w:val="10"/>
        <w:keepNext w:val="0"/>
        <w:keepLines w:val="0"/>
        <w:pageBreakBefore w:val="0"/>
        <w:widowControl w:val="0"/>
        <w:kinsoku/>
        <w:wordWrap/>
        <w:overflowPunct/>
        <w:topLinePunct w:val="0"/>
        <w:autoSpaceDE/>
        <w:autoSpaceDN/>
        <w:bidi w:val="0"/>
        <w:adjustRightInd/>
        <w:snapToGrid/>
        <w:spacing w:after="0" w:line="360" w:lineRule="auto"/>
        <w:ind w:right="17"/>
        <w:textAlignment w:val="auto"/>
        <w:rPr>
          <w:rFonts w:ascii="Times New Roman" w:hAnsi="Times New Roman"/>
          <w:color w:val="auto"/>
          <w:szCs w:val="24"/>
          <w:highlight w:val="none"/>
        </w:rPr>
      </w:pPr>
      <w:r>
        <w:rPr>
          <w:rFonts w:hint="eastAsia" w:ascii="Times New Roman" w:hAnsi="Times New Roman"/>
          <w:color w:val="auto"/>
          <w:szCs w:val="24"/>
          <w:highlight w:val="none"/>
        </w:rPr>
        <w:t>入围供应商：</w:t>
      </w:r>
      <w:r>
        <w:rPr>
          <w:rFonts w:hint="eastAsia"/>
          <w:color w:val="auto"/>
          <w:szCs w:val="24"/>
          <w:highlight w:val="none"/>
          <w:u w:val="single"/>
        </w:rPr>
        <w:t xml:space="preserve">              </w:t>
      </w:r>
      <w:r>
        <w:rPr>
          <w:rFonts w:hint="eastAsia" w:ascii="Times New Roman" w:hAnsi="Times New Roman"/>
          <w:color w:val="auto"/>
          <w:szCs w:val="24"/>
          <w:highlight w:val="none"/>
        </w:rPr>
        <w:t xml:space="preserve">                                                    </w:t>
      </w:r>
    </w:p>
    <w:p w14:paraId="5693174D">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根据《中华人民共和国民法典</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政府采购框架协议采购方式管理暂行办法》等有关规定，就框架协议征集项目有关事宜，甲乙双方在平等、自愿、协商一致的基础上就有关事项订立如下框架协议；</w:t>
      </w:r>
    </w:p>
    <w:p w14:paraId="268FAEA3">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一、项目信息</w:t>
      </w:r>
    </w:p>
    <w:p w14:paraId="4EA3D8D4">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（一）</w:t>
      </w:r>
      <w:r>
        <w:rPr>
          <w:rFonts w:hint="eastAsia" w:ascii="Times New Roman" w:hAnsi="Times New Roman"/>
          <w:color w:val="auto"/>
          <w:szCs w:val="24"/>
          <w:highlight w:val="none"/>
        </w:rPr>
        <w:t>采购项目名称：</w:t>
      </w:r>
    </w:p>
    <w:p w14:paraId="3710BD05">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hint="eastAsia"/>
        </w:rPr>
      </w:pPr>
      <w:r>
        <w:rPr>
          <w:rFonts w:hint="eastAsia" w:ascii="Times New Roman" w:hAnsi="Times New Roman"/>
          <w:color w:val="auto"/>
          <w:szCs w:val="24"/>
          <w:highlight w:val="none"/>
          <w:lang w:eastAsia="zh-CN"/>
        </w:rPr>
        <w:t>（二）</w:t>
      </w:r>
      <w:r>
        <w:rPr>
          <w:rFonts w:hint="eastAsia" w:ascii="Times New Roman" w:hAnsi="Times New Roman"/>
          <w:color w:val="auto"/>
          <w:szCs w:val="24"/>
          <w:highlight w:val="none"/>
        </w:rPr>
        <w:t>服务范围及相关要求：</w:t>
      </w:r>
    </w:p>
    <w:p w14:paraId="2430C3C6">
      <w:pPr>
        <w:pStyle w:val="11"/>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 xml:space="preserve"> 二、</w:t>
      </w:r>
      <w:r>
        <w:rPr>
          <w:rFonts w:hint="eastAsia" w:ascii="Times New Roman" w:hAnsi="Times New Roman"/>
          <w:color w:val="auto"/>
          <w:szCs w:val="24"/>
          <w:highlight w:val="none"/>
        </w:rPr>
        <w:t>甲方的权</w:t>
      </w:r>
      <w:r>
        <w:rPr>
          <w:rFonts w:hint="eastAsia" w:ascii="Times New Roman" w:hAnsi="Times New Roman"/>
          <w:color w:val="auto"/>
          <w:szCs w:val="24"/>
          <w:highlight w:val="none"/>
          <w:lang w:eastAsia="zh-CN"/>
        </w:rPr>
        <w:t>利</w:t>
      </w:r>
      <w:r>
        <w:rPr>
          <w:rFonts w:hint="eastAsia" w:ascii="Times New Roman" w:hAnsi="Times New Roman"/>
          <w:color w:val="auto"/>
          <w:szCs w:val="24"/>
          <w:highlight w:val="none"/>
        </w:rPr>
        <w:t>和义务</w:t>
      </w:r>
      <w:r>
        <w:rPr>
          <w:rFonts w:hint="eastAsia" w:ascii="Times New Roman" w:hAnsi="Times New Roman"/>
          <w:color w:val="auto"/>
          <w:szCs w:val="24"/>
          <w:highlight w:val="none"/>
          <w:lang w:val="en-US" w:eastAsia="zh-CN"/>
        </w:rPr>
        <w:t>（招标代理）</w:t>
      </w:r>
    </w:p>
    <w:p w14:paraId="00C2B74C">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1.根据甲方的项目标的技术、商务要求起草、编制招标(采购)文件。</w:t>
      </w:r>
    </w:p>
    <w:p w14:paraId="0EA57D33">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2.制作、发布招标(采购)信息公告。</w:t>
      </w:r>
    </w:p>
    <w:p w14:paraId="55BFAABA">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3.组织开展投标人(供应商)资格审查（如需要）。</w:t>
      </w:r>
    </w:p>
    <w:p w14:paraId="34FCA548">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4.在乙方专家库中抽取评审专家。</w:t>
      </w:r>
    </w:p>
    <w:p w14:paraId="09355864">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5.接收投标人(供应商)递交的投标(响应)文件。</w:t>
      </w:r>
    </w:p>
    <w:p w14:paraId="23B4F8CC">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6.组织评审工作。</w:t>
      </w:r>
    </w:p>
    <w:p w14:paraId="3C56B266">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7.制作、发布中标(成交)信息公告。</w:t>
      </w:r>
    </w:p>
    <w:p w14:paraId="2B5B3B31">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8.发送中标(成交)通知书。</w:t>
      </w:r>
    </w:p>
    <w:p w14:paraId="7A4870E1">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9.组织评审专家复核(如需要)。</w:t>
      </w:r>
    </w:p>
    <w:p w14:paraId="44EDCC15">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10.组织质疑复核，答复投标人(供应商)的询问，配合甲方答复质疑，配合监督管理部门的投诉处理。</w:t>
      </w:r>
    </w:p>
    <w:p w14:paraId="4621157A">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11.对中标人进行资质背景调查，签订廉洁承诺书等。（如需要）</w:t>
      </w:r>
    </w:p>
    <w:p w14:paraId="58BE79E9">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12.整理并向甲方移交招标活动的项目文件档案。</w:t>
      </w:r>
    </w:p>
    <w:p w14:paraId="542963EF">
      <w:pPr>
        <w:pStyle w:val="11"/>
        <w:ind w:firstLine="480" w:firstLineChars="200"/>
        <w:rPr>
          <w:rFonts w:hint="eastAsia" w:ascii="Times New Roman" w:hAnsi="Times New Roman"/>
          <w:color w:val="auto"/>
          <w:szCs w:val="24"/>
          <w:highlight w:val="none"/>
          <w:lang w:val="en-US" w:eastAsia="zh-CN"/>
        </w:rPr>
      </w:pPr>
      <w:r>
        <w:rPr>
          <w:rFonts w:hint="eastAsia" w:ascii="Times New Roman" w:hAnsi="Times New Roman"/>
          <w:color w:val="auto"/>
          <w:szCs w:val="24"/>
          <w:highlight w:val="none"/>
          <w:lang w:val="en-US" w:eastAsia="zh-CN"/>
        </w:rPr>
        <w:t>13.制作、发布终止招标(采购)活动的公告。</w:t>
      </w:r>
    </w:p>
    <w:p w14:paraId="3FA4CE63">
      <w:pPr>
        <w:pStyle w:val="11"/>
        <w:ind w:firstLine="480" w:firstLineChars="200"/>
        <w:rPr>
          <w:rFonts w:hint="default" w:ascii="Times New Roman" w:hAnsi="Times New Roman"/>
          <w:color w:val="auto"/>
          <w:szCs w:val="24"/>
          <w:highlight w:val="none"/>
          <w:lang w:val="en-US" w:eastAsia="zh-CN"/>
        </w:rPr>
      </w:pPr>
      <w:r>
        <w:rPr>
          <w:rFonts w:hint="eastAsia" w:ascii="Times New Roman" w:hAnsi="Times New Roman"/>
          <w:color w:val="auto"/>
          <w:szCs w:val="24"/>
          <w:highlight w:val="none"/>
          <w:lang w:eastAsia="zh-CN"/>
        </w:rPr>
        <w:t>三、</w:t>
      </w:r>
      <w:r>
        <w:rPr>
          <w:rFonts w:hint="eastAsia" w:ascii="Times New Roman" w:hAnsi="Times New Roman"/>
          <w:color w:val="auto"/>
          <w:szCs w:val="24"/>
          <w:highlight w:val="none"/>
        </w:rPr>
        <w:t>乙方的权</w:t>
      </w:r>
      <w:r>
        <w:rPr>
          <w:rFonts w:hint="eastAsia" w:ascii="Times New Roman" w:hAnsi="Times New Roman"/>
          <w:color w:val="auto"/>
          <w:szCs w:val="24"/>
          <w:highlight w:val="none"/>
          <w:lang w:eastAsia="zh-CN"/>
        </w:rPr>
        <w:t>利</w:t>
      </w:r>
      <w:r>
        <w:rPr>
          <w:rFonts w:hint="eastAsia" w:ascii="Times New Roman" w:hAnsi="Times New Roman"/>
          <w:color w:val="auto"/>
          <w:szCs w:val="24"/>
          <w:highlight w:val="none"/>
        </w:rPr>
        <w:t>和义务</w:t>
      </w:r>
    </w:p>
    <w:p w14:paraId="3D8EEB53">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1、乙方在开展项目</w:t>
      </w:r>
      <w:r>
        <w:rPr>
          <w:rFonts w:hint="eastAsia" w:ascii="Times New Roman" w:hAnsi="Times New Roman"/>
          <w:color w:val="auto"/>
          <w:szCs w:val="24"/>
          <w:highlight w:val="none"/>
          <w:lang w:eastAsia="zh-CN"/>
        </w:rPr>
        <w:t>招标代理</w:t>
      </w:r>
      <w:r>
        <w:rPr>
          <w:rFonts w:hint="eastAsia" w:ascii="Times New Roman" w:hAnsi="Times New Roman"/>
          <w:color w:val="auto"/>
          <w:szCs w:val="24"/>
          <w:highlight w:val="none"/>
        </w:rPr>
        <w:t>业务时，应当遵循“合法、独立、公平、客观”的原则，严格遵守执业规范和职业道德，并接受财政部门的监督和指导；</w:t>
      </w:r>
    </w:p>
    <w:p w14:paraId="0972E7BD">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2、.</w:t>
      </w:r>
      <w:r>
        <w:rPr>
          <w:rFonts w:hint="eastAsia" w:ascii="Times New Roman" w:hAnsi="Times New Roman"/>
          <w:color w:val="auto"/>
          <w:szCs w:val="24"/>
          <w:highlight w:val="none"/>
        </w:rPr>
        <w:t>在</w:t>
      </w:r>
      <w:r>
        <w:rPr>
          <w:rFonts w:hint="eastAsia" w:ascii="Times New Roman" w:hAnsi="Times New Roman"/>
          <w:color w:val="auto"/>
          <w:szCs w:val="24"/>
          <w:highlight w:val="none"/>
          <w:lang w:eastAsia="zh-CN"/>
        </w:rPr>
        <w:t>招标代理</w:t>
      </w:r>
      <w:r>
        <w:rPr>
          <w:rFonts w:hint="eastAsia" w:ascii="Times New Roman" w:hAnsi="Times New Roman"/>
          <w:color w:val="auto"/>
          <w:szCs w:val="24"/>
          <w:highlight w:val="none"/>
        </w:rPr>
        <w:t>过程中，乙方有权拒绝不符合国家</w:t>
      </w:r>
      <w:r>
        <w:rPr>
          <w:rFonts w:hint="eastAsia" w:ascii="Times New Roman" w:hAnsi="Times New Roman"/>
          <w:color w:val="auto"/>
          <w:szCs w:val="24"/>
          <w:highlight w:val="none"/>
          <w:lang w:eastAsia="zh-CN"/>
        </w:rPr>
        <w:t>法律法规</w:t>
      </w:r>
      <w:r>
        <w:rPr>
          <w:rFonts w:hint="eastAsia" w:ascii="Times New Roman" w:hAnsi="Times New Roman"/>
          <w:color w:val="auto"/>
          <w:szCs w:val="24"/>
          <w:highlight w:val="none"/>
        </w:rPr>
        <w:t>等行为的人为干涉；</w:t>
      </w:r>
    </w:p>
    <w:p w14:paraId="47FEDE1C">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3、乙方对其出具</w:t>
      </w:r>
      <w:r>
        <w:rPr>
          <w:rFonts w:hint="eastAsia" w:ascii="Times New Roman" w:hAnsi="Times New Roman"/>
          <w:color w:val="auto"/>
          <w:szCs w:val="24"/>
          <w:highlight w:val="none"/>
          <w:lang w:eastAsia="zh-CN"/>
        </w:rPr>
        <w:t>项目资料</w:t>
      </w:r>
      <w:r>
        <w:rPr>
          <w:rFonts w:hint="eastAsia" w:ascii="Times New Roman" w:hAnsi="Times New Roman"/>
          <w:color w:val="auto"/>
          <w:szCs w:val="24"/>
          <w:highlight w:val="none"/>
        </w:rPr>
        <w:t>的真实性、准确性和合法性负责。</w:t>
      </w:r>
    </w:p>
    <w:p w14:paraId="380DA702">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4、乙方应建立健全的内部</w:t>
      </w:r>
      <w:r>
        <w:rPr>
          <w:rFonts w:hint="eastAsia" w:ascii="Times New Roman" w:hAnsi="Times New Roman"/>
          <w:color w:val="auto"/>
          <w:szCs w:val="24"/>
          <w:highlight w:val="none"/>
          <w:lang w:eastAsia="zh-CN"/>
        </w:rPr>
        <w:t>管理制度</w:t>
      </w:r>
      <w:r>
        <w:rPr>
          <w:rFonts w:hint="eastAsia" w:ascii="Times New Roman" w:hAnsi="Times New Roman"/>
          <w:color w:val="auto"/>
          <w:szCs w:val="24"/>
          <w:highlight w:val="none"/>
        </w:rPr>
        <w:t>；</w:t>
      </w:r>
    </w:p>
    <w:p w14:paraId="259C1BF7">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6、乙方必须在本协议约定的时间内完成项目</w:t>
      </w:r>
      <w:r>
        <w:rPr>
          <w:rFonts w:hint="eastAsia" w:ascii="Times New Roman" w:hAnsi="Times New Roman"/>
          <w:color w:val="auto"/>
          <w:szCs w:val="24"/>
          <w:highlight w:val="none"/>
          <w:lang w:eastAsia="zh-CN"/>
        </w:rPr>
        <w:t>的招标代理</w:t>
      </w:r>
      <w:r>
        <w:rPr>
          <w:rFonts w:hint="eastAsia" w:ascii="Times New Roman" w:hAnsi="Times New Roman"/>
          <w:color w:val="auto"/>
          <w:szCs w:val="24"/>
          <w:highlight w:val="none"/>
        </w:rPr>
        <w:t>工作，除特殊情况外，由于乙方原因导致工作延期，给项目建设单位、施工单位造成的损失由乙方承担；</w:t>
      </w:r>
    </w:p>
    <w:p w14:paraId="0FAFFCCF">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7、</w:t>
      </w:r>
      <w:r>
        <w:rPr>
          <w:rFonts w:hint="eastAsia" w:ascii="Times New Roman" w:hAnsi="Times New Roman"/>
          <w:color w:val="auto"/>
          <w:szCs w:val="24"/>
          <w:highlight w:val="none"/>
        </w:rPr>
        <w:t>因</w:t>
      </w:r>
      <w:r>
        <w:rPr>
          <w:rFonts w:hint="eastAsia" w:ascii="Times New Roman" w:hAnsi="Times New Roman"/>
          <w:color w:val="auto"/>
          <w:szCs w:val="24"/>
          <w:highlight w:val="none"/>
          <w:lang w:eastAsia="zh-CN"/>
        </w:rPr>
        <w:t>乙方</w:t>
      </w:r>
      <w:r>
        <w:rPr>
          <w:rFonts w:hint="eastAsia" w:ascii="Times New Roman" w:hAnsi="Times New Roman"/>
          <w:color w:val="auto"/>
          <w:szCs w:val="24"/>
          <w:highlight w:val="none"/>
        </w:rPr>
        <w:t>违反有关规定，故意或者因重大过失造成</w:t>
      </w:r>
      <w:r>
        <w:rPr>
          <w:rFonts w:hint="eastAsia" w:ascii="Times New Roman" w:hAnsi="Times New Roman"/>
          <w:color w:val="auto"/>
          <w:szCs w:val="24"/>
          <w:highlight w:val="none"/>
          <w:lang w:eastAsia="zh-CN"/>
        </w:rPr>
        <w:t>招标</w:t>
      </w:r>
      <w:r>
        <w:rPr>
          <w:rFonts w:hint="eastAsia" w:ascii="Times New Roman" w:hAnsi="Times New Roman"/>
          <w:color w:val="auto"/>
          <w:szCs w:val="24"/>
          <w:highlight w:val="none"/>
        </w:rPr>
        <w:t>文件整体或局部错误致使项目建设单位或者施工单位遭受损失的，应当依法承担赔偿责任。</w:t>
      </w:r>
    </w:p>
    <w:p w14:paraId="2DC8A337">
      <w:pPr>
        <w:keepLines w:val="0"/>
        <w:pageBreakBefore w:val="0"/>
        <w:numPr>
          <w:ilvl w:val="0"/>
          <w:numId w:val="0"/>
        </w:numPr>
        <w:kinsoku/>
        <w:wordWrap/>
        <w:overflowPunct/>
        <w:topLinePunct w:val="0"/>
        <w:autoSpaceDE/>
        <w:autoSpaceDN/>
        <w:bidi w:val="0"/>
        <w:spacing w:line="480" w:lineRule="auto"/>
        <w:ind w:left="0" w:leftChars="0" w:firstLine="480" w:firstLineChars="200"/>
        <w:textAlignment w:val="auto"/>
        <w:rPr>
          <w:rFonts w:hint="eastAsia" w:ascii="Times New Roman" w:hAnsi="Times New Roman"/>
          <w:color w:val="000000"/>
          <w:szCs w:val="24"/>
          <w:highlight w:val="none"/>
          <w:lang w:val="en-US" w:eastAsia="zh-CN"/>
        </w:rPr>
      </w:pPr>
      <w:r>
        <w:rPr>
          <w:rFonts w:hint="eastAsia" w:ascii="Times New Roman" w:hAnsi="Times New Roman"/>
          <w:color w:val="auto"/>
          <w:szCs w:val="24"/>
          <w:highlight w:val="none"/>
          <w:lang w:eastAsia="zh-CN"/>
        </w:rPr>
        <w:t>四、</w:t>
      </w:r>
      <w:r>
        <w:rPr>
          <w:rFonts w:hint="eastAsia" w:ascii="Times New Roman" w:hAnsi="Times New Roman"/>
          <w:color w:val="auto"/>
          <w:szCs w:val="24"/>
          <w:highlight w:val="none"/>
        </w:rPr>
        <w:t>服务费计取办法</w:t>
      </w:r>
    </w:p>
    <w:p w14:paraId="35DCE559">
      <w:pPr>
        <w:keepLines w:val="0"/>
        <w:pageBreakBefore w:val="0"/>
        <w:numPr>
          <w:ilvl w:val="0"/>
          <w:numId w:val="0"/>
        </w:numPr>
        <w:kinsoku/>
        <w:wordWrap/>
        <w:overflowPunct/>
        <w:topLinePunct w:val="0"/>
        <w:autoSpaceDE/>
        <w:autoSpaceDN/>
        <w:bidi w:val="0"/>
        <w:spacing w:line="480" w:lineRule="auto"/>
        <w:ind w:left="0" w:leftChars="0" w:firstLine="480" w:firstLineChars="200"/>
        <w:textAlignment w:val="auto"/>
        <w:rPr>
          <w:rFonts w:hint="eastAsia" w:ascii="宋体" w:hAnsi="宋体" w:eastAsia="宋体" w:cs="宋体"/>
          <w:b w:val="0"/>
          <w:bCs w:val="0"/>
          <w:color w:val="000000"/>
          <w:kern w:val="0"/>
          <w:sz w:val="24"/>
          <w:szCs w:val="24"/>
          <w:lang w:val="en-US" w:eastAsia="zh-CN" w:bidi="ar-SA"/>
        </w:rPr>
      </w:pPr>
      <w:r>
        <w:rPr>
          <w:rFonts w:hint="eastAsia" w:ascii="Times New Roman" w:hAnsi="Times New Roman"/>
          <w:color w:val="000000"/>
          <w:szCs w:val="24"/>
          <w:highlight w:val="none"/>
          <w:lang w:val="en-US" w:eastAsia="zh-CN"/>
        </w:rPr>
        <w:t>4.1：</w:t>
      </w:r>
      <w:r>
        <w:rPr>
          <w:rFonts w:hint="eastAsia" w:ascii="宋体" w:hAnsi="宋体" w:eastAsia="宋体" w:cs="宋体"/>
          <w:b w:val="0"/>
          <w:bCs w:val="0"/>
          <w:color w:val="000000"/>
          <w:kern w:val="0"/>
          <w:sz w:val="24"/>
          <w:szCs w:val="24"/>
          <w:lang w:val="en-US" w:eastAsia="zh-CN" w:bidi="ar-SA"/>
        </w:rPr>
        <w:t>招标代理服务收费按中标金额，参照代理服务收费标准(计价格[2002]1980号)*投标人所报折扣后的金额向招标人收取具体如下：</w:t>
      </w:r>
    </w:p>
    <w:p w14:paraId="05606DE5">
      <w:pPr>
        <w:pStyle w:val="23"/>
        <w:ind w:firstLine="480"/>
        <w:rPr>
          <w:rFonts w:hint="eastAsia" w:ascii="宋体" w:hAnsi="宋体" w:eastAsia="宋体" w:cs="宋体"/>
          <w:b w:val="0"/>
          <w:bCs w:val="0"/>
          <w:color w:val="000000"/>
          <w:kern w:val="0"/>
          <w:sz w:val="24"/>
          <w:szCs w:val="24"/>
          <w:lang w:val="en-US" w:eastAsia="zh-CN" w:bidi="ar-SA"/>
        </w:rPr>
      </w:pPr>
      <w:r>
        <w:rPr>
          <w:rFonts w:hint="eastAsia" w:ascii="宋体" w:hAnsi="宋体" w:eastAsia="宋体" w:cs="宋体"/>
          <w:b w:val="0"/>
          <w:bCs w:val="0"/>
          <w:color w:val="000000"/>
          <w:kern w:val="0"/>
          <w:sz w:val="24"/>
          <w:szCs w:val="24"/>
          <w:lang w:val="en-US" w:eastAsia="zh-CN" w:bidi="ar-SA"/>
        </w:rPr>
        <w:t>4.2、计价格[2002]1980号文；</w:t>
      </w:r>
    </w:p>
    <w:tbl>
      <w:tblPr>
        <w:tblStyle w:val="20"/>
        <w:tblW w:w="94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0"/>
        <w:gridCol w:w="2360"/>
        <w:gridCol w:w="2360"/>
        <w:gridCol w:w="2360"/>
      </w:tblGrid>
      <w:tr w14:paraId="6B449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2360" w:type="dxa"/>
          </w:tcPr>
          <w:p w14:paraId="3137E398">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 xml:space="preserve">服务类型 </w:t>
            </w:r>
          </w:p>
          <w:p w14:paraId="6D700696">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 xml:space="preserve">费率 </w:t>
            </w:r>
          </w:p>
          <w:p w14:paraId="70789E9E">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bCs/>
                <w:color w:val="000000"/>
                <w:kern w:val="0"/>
                <w:sz w:val="20"/>
                <w:szCs w:val="20"/>
                <w:lang w:val="en-US" w:eastAsia="zh-CN" w:bidi="ar"/>
              </w:rPr>
              <w:t>中标金额（万元）</w:t>
            </w:r>
          </w:p>
        </w:tc>
        <w:tc>
          <w:tcPr>
            <w:tcW w:w="2360" w:type="dxa"/>
          </w:tcPr>
          <w:p w14:paraId="1838BF6D">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货物招标</w:t>
            </w:r>
          </w:p>
          <w:p w14:paraId="6871AFFF">
            <w:pPr>
              <w:pStyle w:val="23"/>
              <w:rPr>
                <w:rFonts w:hint="eastAsia" w:ascii="宋体" w:hAnsi="宋体" w:eastAsia="宋体" w:cs="宋体"/>
                <w:b w:val="0"/>
                <w:bCs w:val="0"/>
                <w:color w:val="000000"/>
                <w:kern w:val="0"/>
                <w:sz w:val="24"/>
                <w:szCs w:val="24"/>
                <w:vertAlign w:val="baseline"/>
                <w:lang w:val="en-US" w:eastAsia="zh-CN" w:bidi="ar-SA"/>
              </w:rPr>
            </w:pPr>
          </w:p>
        </w:tc>
        <w:tc>
          <w:tcPr>
            <w:tcW w:w="2360" w:type="dxa"/>
          </w:tcPr>
          <w:p w14:paraId="31AD1A66">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服务招标</w:t>
            </w:r>
          </w:p>
          <w:p w14:paraId="1FDDA57B">
            <w:pPr>
              <w:pStyle w:val="23"/>
              <w:rPr>
                <w:rFonts w:hint="eastAsia" w:ascii="宋体" w:hAnsi="宋体" w:eastAsia="宋体" w:cs="宋体"/>
                <w:b w:val="0"/>
                <w:bCs w:val="0"/>
                <w:color w:val="000000"/>
                <w:kern w:val="0"/>
                <w:sz w:val="24"/>
                <w:szCs w:val="24"/>
                <w:vertAlign w:val="baseline"/>
                <w:lang w:val="en-US" w:eastAsia="zh-CN" w:bidi="ar-SA"/>
              </w:rPr>
            </w:pPr>
          </w:p>
        </w:tc>
        <w:tc>
          <w:tcPr>
            <w:tcW w:w="2360" w:type="dxa"/>
          </w:tcPr>
          <w:p w14:paraId="7AABA78F">
            <w:pPr>
              <w:keepNext w:val="0"/>
              <w:keepLines w:val="0"/>
              <w:widowControl/>
              <w:suppressLineNumbers w:val="0"/>
              <w:jc w:val="left"/>
            </w:pPr>
            <w:r>
              <w:rPr>
                <w:rFonts w:hint="eastAsia" w:ascii="宋体" w:hAnsi="宋体" w:eastAsia="宋体" w:cs="宋体"/>
                <w:b/>
                <w:bCs/>
                <w:color w:val="000000"/>
                <w:kern w:val="0"/>
                <w:sz w:val="20"/>
                <w:szCs w:val="20"/>
                <w:lang w:val="en-US" w:eastAsia="zh-CN" w:bidi="ar"/>
              </w:rPr>
              <w:t>工程招标</w:t>
            </w:r>
          </w:p>
          <w:p w14:paraId="31023848">
            <w:pPr>
              <w:pStyle w:val="23"/>
              <w:rPr>
                <w:rFonts w:hint="eastAsia" w:ascii="宋体" w:hAnsi="宋体" w:eastAsia="宋体" w:cs="宋体"/>
                <w:b w:val="0"/>
                <w:bCs w:val="0"/>
                <w:color w:val="000000"/>
                <w:kern w:val="0"/>
                <w:sz w:val="24"/>
                <w:szCs w:val="24"/>
                <w:vertAlign w:val="baseline"/>
                <w:lang w:val="en-US" w:eastAsia="zh-CN" w:bidi="ar-SA"/>
              </w:rPr>
            </w:pPr>
          </w:p>
        </w:tc>
      </w:tr>
      <w:tr w14:paraId="2312F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trPr>
        <w:tc>
          <w:tcPr>
            <w:tcW w:w="2360" w:type="dxa"/>
          </w:tcPr>
          <w:p w14:paraId="6228EF66">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100 以下</w:t>
            </w:r>
          </w:p>
        </w:tc>
        <w:tc>
          <w:tcPr>
            <w:tcW w:w="2360" w:type="dxa"/>
            <w:vAlign w:val="top"/>
          </w:tcPr>
          <w:p w14:paraId="5DDCEBCC">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1.5%</w:t>
            </w:r>
          </w:p>
        </w:tc>
        <w:tc>
          <w:tcPr>
            <w:tcW w:w="2360" w:type="dxa"/>
            <w:vAlign w:val="top"/>
          </w:tcPr>
          <w:p w14:paraId="6F1A61FF">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1.5%</w:t>
            </w:r>
          </w:p>
        </w:tc>
        <w:tc>
          <w:tcPr>
            <w:tcW w:w="2360" w:type="dxa"/>
            <w:vAlign w:val="top"/>
          </w:tcPr>
          <w:p w14:paraId="5EFD0D9D">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1.0%</w:t>
            </w:r>
          </w:p>
        </w:tc>
      </w:tr>
      <w:tr w14:paraId="4ED7D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360" w:type="dxa"/>
          </w:tcPr>
          <w:p w14:paraId="0C53A820">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00-500</w:t>
            </w:r>
          </w:p>
        </w:tc>
        <w:tc>
          <w:tcPr>
            <w:tcW w:w="2360" w:type="dxa"/>
            <w:shd w:val="clear" w:color="auto" w:fill="auto"/>
            <w:vAlign w:val="top"/>
          </w:tcPr>
          <w:p w14:paraId="6D65E43D">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1.1%</w:t>
            </w:r>
          </w:p>
        </w:tc>
        <w:tc>
          <w:tcPr>
            <w:tcW w:w="2360" w:type="dxa"/>
            <w:shd w:val="clear" w:color="auto" w:fill="auto"/>
            <w:vAlign w:val="top"/>
          </w:tcPr>
          <w:p w14:paraId="1BA37663">
            <w:pPr>
              <w:pStyle w:val="23"/>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0.8%</w:t>
            </w:r>
          </w:p>
        </w:tc>
        <w:tc>
          <w:tcPr>
            <w:tcW w:w="2360" w:type="dxa"/>
            <w:shd w:val="clear" w:color="auto" w:fill="auto"/>
            <w:vAlign w:val="top"/>
          </w:tcPr>
          <w:p w14:paraId="7F43142F">
            <w:pPr>
              <w:pStyle w:val="23"/>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0.7%</w:t>
            </w:r>
          </w:p>
        </w:tc>
      </w:tr>
      <w:tr w14:paraId="40F79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360" w:type="dxa"/>
          </w:tcPr>
          <w:p w14:paraId="71B42DFF">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500-1000</w:t>
            </w:r>
          </w:p>
        </w:tc>
        <w:tc>
          <w:tcPr>
            <w:tcW w:w="2360" w:type="dxa"/>
            <w:shd w:val="clear" w:color="auto" w:fill="auto"/>
            <w:vAlign w:val="top"/>
          </w:tcPr>
          <w:p w14:paraId="357FCD55">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0.8%</w:t>
            </w:r>
          </w:p>
        </w:tc>
        <w:tc>
          <w:tcPr>
            <w:tcW w:w="2360" w:type="dxa"/>
            <w:shd w:val="clear" w:color="auto" w:fill="auto"/>
            <w:vAlign w:val="top"/>
          </w:tcPr>
          <w:p w14:paraId="68DEBBAE">
            <w:pPr>
              <w:keepNext w:val="0"/>
              <w:keepLines w:val="0"/>
              <w:widowControl/>
              <w:suppressLineNumbers w:val="0"/>
              <w:jc w:val="left"/>
              <w:rPr>
                <w:rFonts w:hint="default"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0.45%</w:t>
            </w:r>
          </w:p>
        </w:tc>
        <w:tc>
          <w:tcPr>
            <w:tcW w:w="2360" w:type="dxa"/>
            <w:shd w:val="clear" w:color="auto" w:fill="auto"/>
            <w:vAlign w:val="top"/>
          </w:tcPr>
          <w:p w14:paraId="0D82B091">
            <w:pPr>
              <w:keepNext w:val="0"/>
              <w:keepLines w:val="0"/>
              <w:widowControl/>
              <w:suppressLineNumbers w:val="0"/>
              <w:jc w:val="left"/>
              <w:rPr>
                <w:rFonts w:hint="default"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0.55%</w:t>
            </w:r>
          </w:p>
        </w:tc>
      </w:tr>
      <w:tr w14:paraId="417EF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360" w:type="dxa"/>
          </w:tcPr>
          <w:p w14:paraId="11DDB584">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1000-5000</w:t>
            </w:r>
          </w:p>
        </w:tc>
        <w:tc>
          <w:tcPr>
            <w:tcW w:w="2360" w:type="dxa"/>
            <w:shd w:val="clear" w:color="auto" w:fill="auto"/>
            <w:vAlign w:val="top"/>
          </w:tcPr>
          <w:p w14:paraId="63046F99">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0.5%</w:t>
            </w:r>
          </w:p>
        </w:tc>
        <w:tc>
          <w:tcPr>
            <w:tcW w:w="2360" w:type="dxa"/>
            <w:shd w:val="clear" w:color="auto" w:fill="auto"/>
            <w:vAlign w:val="top"/>
          </w:tcPr>
          <w:p w14:paraId="7A5EF12A">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0.25%</w:t>
            </w:r>
          </w:p>
        </w:tc>
        <w:tc>
          <w:tcPr>
            <w:tcW w:w="2360" w:type="dxa"/>
            <w:shd w:val="clear" w:color="auto" w:fill="auto"/>
            <w:vAlign w:val="top"/>
          </w:tcPr>
          <w:p w14:paraId="293DE0C9">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0.35%</w:t>
            </w:r>
          </w:p>
        </w:tc>
      </w:tr>
      <w:tr w14:paraId="58F2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360" w:type="dxa"/>
          </w:tcPr>
          <w:p w14:paraId="43699FB2">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5000-10000</w:t>
            </w:r>
          </w:p>
        </w:tc>
        <w:tc>
          <w:tcPr>
            <w:tcW w:w="2360" w:type="dxa"/>
          </w:tcPr>
          <w:p w14:paraId="6C71BC41">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0.25%</w:t>
            </w:r>
          </w:p>
        </w:tc>
        <w:tc>
          <w:tcPr>
            <w:tcW w:w="2360" w:type="dxa"/>
          </w:tcPr>
          <w:p w14:paraId="0355CB28">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0.1%</w:t>
            </w:r>
          </w:p>
        </w:tc>
        <w:tc>
          <w:tcPr>
            <w:tcW w:w="2360" w:type="dxa"/>
          </w:tcPr>
          <w:p w14:paraId="0D9F8E6A">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0.2%</w:t>
            </w:r>
          </w:p>
        </w:tc>
      </w:tr>
      <w:tr w14:paraId="3DE1A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360" w:type="dxa"/>
          </w:tcPr>
          <w:p w14:paraId="1266875C">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10000-100000</w:t>
            </w:r>
          </w:p>
        </w:tc>
        <w:tc>
          <w:tcPr>
            <w:tcW w:w="2360" w:type="dxa"/>
          </w:tcPr>
          <w:p w14:paraId="44DC29F4">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0.05%</w:t>
            </w:r>
          </w:p>
        </w:tc>
        <w:tc>
          <w:tcPr>
            <w:tcW w:w="2360" w:type="dxa"/>
          </w:tcPr>
          <w:p w14:paraId="2952B1AF">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0.05%</w:t>
            </w:r>
          </w:p>
        </w:tc>
        <w:tc>
          <w:tcPr>
            <w:tcW w:w="2360" w:type="dxa"/>
          </w:tcPr>
          <w:p w14:paraId="35934E31">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0.05%</w:t>
            </w:r>
          </w:p>
        </w:tc>
      </w:tr>
      <w:tr w14:paraId="00517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0" w:type="dxa"/>
          </w:tcPr>
          <w:p w14:paraId="184275D1">
            <w:pPr>
              <w:keepNext w:val="0"/>
              <w:keepLines w:val="0"/>
              <w:widowControl/>
              <w:suppressLineNumbers w:val="0"/>
              <w:jc w:val="left"/>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color w:val="000000"/>
                <w:kern w:val="0"/>
                <w:sz w:val="20"/>
                <w:szCs w:val="20"/>
                <w:lang w:val="en-US" w:eastAsia="zh-CN" w:bidi="ar"/>
              </w:rPr>
              <w:t>1000000 以上</w:t>
            </w:r>
          </w:p>
        </w:tc>
        <w:tc>
          <w:tcPr>
            <w:tcW w:w="2360" w:type="dxa"/>
          </w:tcPr>
          <w:p w14:paraId="1D31FB00">
            <w:pPr>
              <w:pStyle w:val="23"/>
              <w:rPr>
                <w:rFonts w:hint="default"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0.01%</w:t>
            </w:r>
          </w:p>
        </w:tc>
        <w:tc>
          <w:tcPr>
            <w:tcW w:w="2360" w:type="dxa"/>
          </w:tcPr>
          <w:p w14:paraId="36524CB4">
            <w:pPr>
              <w:pStyle w:val="23"/>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0.01%</w:t>
            </w:r>
          </w:p>
        </w:tc>
        <w:tc>
          <w:tcPr>
            <w:tcW w:w="2360" w:type="dxa"/>
          </w:tcPr>
          <w:p w14:paraId="2F7B4B1B">
            <w:pPr>
              <w:pStyle w:val="23"/>
              <w:rPr>
                <w:rFonts w:hint="eastAsia" w:ascii="宋体" w:hAnsi="宋体" w:eastAsia="宋体" w:cs="宋体"/>
                <w:b w:val="0"/>
                <w:bCs w:val="0"/>
                <w:color w:val="000000"/>
                <w:kern w:val="0"/>
                <w:sz w:val="24"/>
                <w:szCs w:val="24"/>
                <w:vertAlign w:val="baseline"/>
                <w:lang w:val="en-US" w:eastAsia="zh-CN" w:bidi="ar-SA"/>
              </w:rPr>
            </w:pPr>
            <w:r>
              <w:rPr>
                <w:rFonts w:hint="eastAsia" w:ascii="宋体" w:hAnsi="宋体" w:eastAsia="宋体" w:cs="宋体"/>
                <w:b w:val="0"/>
                <w:bCs w:val="0"/>
                <w:color w:val="000000"/>
                <w:kern w:val="0"/>
                <w:sz w:val="24"/>
                <w:szCs w:val="24"/>
                <w:vertAlign w:val="baseline"/>
                <w:lang w:val="en-US" w:eastAsia="zh-CN" w:bidi="ar-SA"/>
              </w:rPr>
              <w:t>0.01%</w:t>
            </w:r>
          </w:p>
        </w:tc>
      </w:tr>
    </w:tbl>
    <w:p w14:paraId="665BBB1D">
      <w:pPr>
        <w:pStyle w:val="23"/>
        <w:rPr>
          <w:rFonts w:hint="eastAsia"/>
        </w:rPr>
      </w:pPr>
    </w:p>
    <w:p w14:paraId="6C71986F">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000000"/>
          <w:szCs w:val="24"/>
          <w:highlight w:val="none"/>
        </w:rPr>
      </w:pPr>
      <w:r>
        <w:rPr>
          <w:rFonts w:hint="eastAsia" w:ascii="Times New Roman" w:hAnsi="Times New Roman"/>
          <w:color w:val="000000"/>
          <w:szCs w:val="24"/>
          <w:highlight w:val="none"/>
          <w:lang w:eastAsia="zh-CN"/>
        </w:rPr>
        <w:t>五</w:t>
      </w:r>
      <w:r>
        <w:rPr>
          <w:rFonts w:hint="eastAsia" w:ascii="Times New Roman" w:hAnsi="Times New Roman"/>
          <w:color w:val="000000"/>
          <w:szCs w:val="24"/>
          <w:highlight w:val="none"/>
        </w:rPr>
        <w:t>、费用结算</w:t>
      </w:r>
    </w:p>
    <w:p w14:paraId="3F0FC3A5">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FF0000"/>
          <w:szCs w:val="24"/>
          <w:highlight w:val="none"/>
        </w:rPr>
      </w:pPr>
      <w:r>
        <w:rPr>
          <w:rFonts w:hint="eastAsia" w:ascii="Times New Roman" w:hAnsi="Times New Roman"/>
          <w:color w:val="FF0000"/>
          <w:szCs w:val="24"/>
          <w:highlight w:val="none"/>
        </w:rPr>
        <w:t>1、付款方式：评审费用原则上每</w:t>
      </w:r>
      <w:r>
        <w:rPr>
          <w:rFonts w:hint="eastAsia" w:ascii="Times New Roman" w:hAnsi="Times New Roman"/>
          <w:color w:val="FF0000"/>
          <w:szCs w:val="24"/>
          <w:highlight w:val="none"/>
          <w:lang w:eastAsia="zh-CN"/>
        </w:rPr>
        <w:t>个项目</w:t>
      </w:r>
      <w:r>
        <w:rPr>
          <w:rFonts w:hint="eastAsia" w:ascii="Times New Roman" w:hAnsi="Times New Roman"/>
          <w:color w:val="FF0000"/>
          <w:szCs w:val="24"/>
          <w:highlight w:val="none"/>
        </w:rPr>
        <w:t>支付一次。</w:t>
      </w:r>
    </w:p>
    <w:p w14:paraId="4083B4DB">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20" w:firstLineChars="200"/>
        <w:textAlignment w:val="auto"/>
        <w:rPr>
          <w:rFonts w:hint="eastAsia" w:ascii="Times New Roman" w:hAnsi="Times New Roman"/>
          <w:color w:val="000000"/>
          <w:sz w:val="21"/>
          <w:szCs w:val="21"/>
          <w:highlight w:val="none"/>
          <w:lang w:val="en-US" w:eastAsia="zh-CN"/>
        </w:rPr>
      </w:pPr>
      <w:r>
        <w:rPr>
          <w:rFonts w:hint="eastAsia" w:ascii="Times New Roman" w:hAnsi="Times New Roman"/>
          <w:color w:val="000000"/>
          <w:sz w:val="21"/>
          <w:szCs w:val="21"/>
          <w:highlight w:val="none"/>
        </w:rPr>
        <w:t>2、</w:t>
      </w:r>
      <w:r>
        <w:rPr>
          <w:rFonts w:hint="eastAsia" w:ascii="Times New Roman" w:hAnsi="Times New Roman"/>
          <w:color w:val="000000"/>
          <w:sz w:val="21"/>
          <w:szCs w:val="21"/>
          <w:highlight w:val="none"/>
          <w:lang w:val="en-US" w:eastAsia="zh-CN"/>
        </w:rPr>
        <w:t xml:space="preserve">乙方提供发票和合同，委托单位核实后结算支付。 </w:t>
      </w:r>
    </w:p>
    <w:p w14:paraId="18B1EDA5">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六</w:t>
      </w:r>
      <w:r>
        <w:rPr>
          <w:rFonts w:hint="eastAsia" w:ascii="Times New Roman" w:hAnsi="Times New Roman"/>
          <w:color w:val="auto"/>
          <w:szCs w:val="24"/>
          <w:highlight w:val="none"/>
        </w:rPr>
        <w:t>、适用框架协议的征集人，以及履行合同的地域范围</w:t>
      </w:r>
    </w:p>
    <w:p w14:paraId="64BEA58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hint="eastAsia" w:ascii="Times New Roman" w:hAnsi="Times New Roman" w:eastAsia="宋体" w:cs="Times New Roman"/>
          <w:color w:val="auto"/>
          <w:szCs w:val="24"/>
          <w:highlight w:val="none"/>
          <w:lang w:eastAsia="zh-CN"/>
        </w:rPr>
      </w:pPr>
      <w:r>
        <w:rPr>
          <w:rFonts w:hint="eastAsia" w:ascii="Times New Roman" w:hAnsi="Times New Roman" w:eastAsia="宋体" w:cs="Times New Roman"/>
          <w:color w:val="auto"/>
          <w:szCs w:val="24"/>
          <w:highlight w:val="none"/>
          <w:lang w:eastAsia="zh-CN"/>
        </w:rPr>
        <w:t>1、适用框架协议的征集人：</w:t>
      </w:r>
      <w:r>
        <w:rPr>
          <w:rFonts w:hint="eastAsia" w:ascii="宋体" w:hAnsi="宋体"/>
          <w:color w:val="000000"/>
          <w:lang w:eastAsia="zh-CN"/>
        </w:rPr>
        <w:t>岳阳市国防动员办公室</w:t>
      </w:r>
      <w:r>
        <w:rPr>
          <w:rFonts w:hint="eastAsia" w:ascii="Times New Roman" w:hAnsi="Times New Roman" w:eastAsia="宋体" w:cs="Times New Roman"/>
          <w:color w:val="auto"/>
          <w:szCs w:val="24"/>
          <w:highlight w:val="none"/>
          <w:lang w:val="en-US" w:eastAsia="zh-CN"/>
        </w:rPr>
        <w:t xml:space="preserve">  </w:t>
      </w:r>
    </w:p>
    <w:p w14:paraId="7E2DB50A">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hint="eastAsia" w:ascii="Times New Roman" w:hAnsi="Times New Roman" w:eastAsia="宋体"/>
          <w:color w:val="auto"/>
          <w:szCs w:val="24"/>
          <w:highlight w:val="none"/>
          <w:lang w:eastAsia="zh-CN"/>
        </w:rPr>
      </w:pPr>
      <w:r>
        <w:rPr>
          <w:rFonts w:hint="eastAsia" w:ascii="Times New Roman" w:hAnsi="Times New Roman"/>
          <w:color w:val="auto"/>
          <w:szCs w:val="24"/>
          <w:highlight w:val="none"/>
          <w:lang w:eastAsia="zh-CN"/>
        </w:rPr>
        <w:t>2、</w:t>
      </w:r>
      <w:r>
        <w:rPr>
          <w:rFonts w:hint="eastAsia" w:ascii="Times New Roman" w:hAnsi="Times New Roman"/>
          <w:color w:val="auto"/>
          <w:szCs w:val="24"/>
          <w:highlight w:val="none"/>
        </w:rPr>
        <w:t>履行合同的地域范围：</w:t>
      </w:r>
      <w:r>
        <w:rPr>
          <w:rFonts w:hint="eastAsia" w:ascii="Times New Roman" w:hAnsi="Times New Roman" w:eastAsia="宋体" w:cs="Times New Roman"/>
          <w:color w:val="auto"/>
          <w:szCs w:val="24"/>
          <w:highlight w:val="none"/>
          <w:lang w:val="en-US" w:eastAsia="zh-CN"/>
        </w:rPr>
        <w:t>岳阳市</w:t>
      </w:r>
    </w:p>
    <w:p w14:paraId="674DB77C">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七</w:t>
      </w:r>
      <w:r>
        <w:rPr>
          <w:rFonts w:hint="eastAsia" w:ascii="Times New Roman" w:hAnsi="Times New Roman"/>
          <w:color w:val="auto"/>
          <w:szCs w:val="24"/>
          <w:highlight w:val="none"/>
        </w:rPr>
        <w:t>、组成合同的文件</w:t>
      </w:r>
    </w:p>
    <w:p w14:paraId="65E12788">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1</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框架协议采购文件</w:t>
      </w:r>
    </w:p>
    <w:p w14:paraId="20946181">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2</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框架协议采购响应文件</w:t>
      </w:r>
    </w:p>
    <w:p w14:paraId="7D12E0F6">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3</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成交通知书</w:t>
      </w:r>
    </w:p>
    <w:p w14:paraId="7C6A5B89">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4</w:t>
      </w:r>
      <w:r>
        <w:rPr>
          <w:rFonts w:hint="eastAsia" w:ascii="Times New Roman" w:hAnsi="Times New Roman"/>
          <w:color w:val="auto"/>
          <w:szCs w:val="24"/>
          <w:highlight w:val="none"/>
          <w:lang w:eastAsia="zh-CN"/>
        </w:rPr>
        <w:t>、</w:t>
      </w:r>
      <w:r>
        <w:rPr>
          <w:rFonts w:hint="eastAsia" w:ascii="Times New Roman" w:hAnsi="Times New Roman"/>
          <w:color w:val="auto"/>
          <w:szCs w:val="24"/>
          <w:highlight w:val="none"/>
        </w:rPr>
        <w:t>政府采购框架协议格式条款</w:t>
      </w:r>
    </w:p>
    <w:p w14:paraId="09DD0FBC">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八</w:t>
      </w:r>
      <w:r>
        <w:rPr>
          <w:rFonts w:hint="eastAsia" w:ascii="Times New Roman" w:hAnsi="Times New Roman"/>
          <w:color w:val="auto"/>
          <w:szCs w:val="24"/>
          <w:highlight w:val="none"/>
        </w:rPr>
        <w:t>、框架协议期限</w:t>
      </w:r>
    </w:p>
    <w:p w14:paraId="4591C6E6">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本协议服务期限</w:t>
      </w:r>
      <w:r>
        <w:rPr>
          <w:rFonts w:hint="eastAsia" w:ascii="Times New Roman" w:hAnsi="Times New Roman"/>
          <w:color w:val="auto"/>
          <w:szCs w:val="24"/>
          <w:highlight w:val="none"/>
          <w:lang w:val="en-US" w:eastAsia="zh-CN"/>
        </w:rPr>
        <w:t>1</w:t>
      </w:r>
      <w:r>
        <w:rPr>
          <w:rFonts w:hint="eastAsia" w:ascii="Times New Roman" w:hAnsi="Times New Roman"/>
          <w:color w:val="auto"/>
          <w:szCs w:val="24"/>
          <w:highlight w:val="none"/>
        </w:rPr>
        <w:t>年，自</w:t>
      </w:r>
      <w:r>
        <w:rPr>
          <w:rFonts w:hint="eastAsia" w:ascii="Times New Roman" w:hAnsi="Times New Roman"/>
          <w:color w:val="auto"/>
          <w:szCs w:val="24"/>
          <w:highlight w:val="none"/>
          <w:lang w:val="en-US" w:eastAsia="zh-CN"/>
        </w:rPr>
        <w:t>签订合同起</w:t>
      </w:r>
      <w:r>
        <w:rPr>
          <w:rFonts w:hint="eastAsia" w:ascii="Times New Roman" w:hAnsi="Times New Roman"/>
          <w:color w:val="auto"/>
          <w:szCs w:val="24"/>
          <w:highlight w:val="none"/>
        </w:rPr>
        <w:t>。</w:t>
      </w:r>
    </w:p>
    <w:p w14:paraId="62D28E10">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eastAsia="zh-CN"/>
        </w:rPr>
        <w:t>九</w:t>
      </w:r>
      <w:r>
        <w:rPr>
          <w:rFonts w:hint="eastAsia" w:ascii="Times New Roman" w:hAnsi="Times New Roman"/>
          <w:color w:val="auto"/>
          <w:szCs w:val="24"/>
          <w:highlight w:val="none"/>
        </w:rPr>
        <w:t>、争议解决方式</w:t>
      </w:r>
    </w:p>
    <w:p w14:paraId="27DC21FF">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本协议甲乙双方共同遵守，如有异议，甲乙双方应协商解决，协商不成的，可向甲方住所地人民法院提起诉讼。</w:t>
      </w:r>
    </w:p>
    <w:p w14:paraId="13922F33">
      <w:pPr>
        <w:pStyle w:val="10"/>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17" w:rightChars="0"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lang w:val="en-US" w:eastAsia="zh-CN"/>
        </w:rPr>
        <w:t>十、</w:t>
      </w:r>
      <w:r>
        <w:rPr>
          <w:rFonts w:hint="eastAsia" w:ascii="Times New Roman" w:hAnsi="Times New Roman"/>
          <w:color w:val="auto"/>
          <w:szCs w:val="24"/>
          <w:highlight w:val="none"/>
        </w:rPr>
        <w:t>其他</w:t>
      </w:r>
    </w:p>
    <w:p w14:paraId="13ED60C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本合同一式四份，甲</w:t>
      </w:r>
      <w:r>
        <w:rPr>
          <w:rFonts w:hint="eastAsia" w:ascii="Times New Roman" w:hAnsi="Times New Roman"/>
          <w:color w:val="auto"/>
          <w:szCs w:val="24"/>
          <w:highlight w:val="none"/>
          <w:lang w:eastAsia="zh-CN"/>
        </w:rPr>
        <w:t>乙双方各执两</w:t>
      </w:r>
      <w:r>
        <w:rPr>
          <w:rFonts w:hint="eastAsia" w:ascii="Times New Roman" w:hAnsi="Times New Roman"/>
          <w:color w:val="auto"/>
          <w:szCs w:val="24"/>
          <w:highlight w:val="none"/>
        </w:rPr>
        <w:t>份，具有同等法律效力。</w:t>
      </w:r>
    </w:p>
    <w:p w14:paraId="265C9BF5">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合同订立时间：202</w:t>
      </w:r>
      <w:r>
        <w:rPr>
          <w:rFonts w:hint="eastAsia" w:ascii="Times New Roman" w:hAnsi="Times New Roman"/>
          <w:color w:val="auto"/>
          <w:szCs w:val="24"/>
          <w:highlight w:val="none"/>
          <w:lang w:val="en-US" w:eastAsia="zh-CN"/>
        </w:rPr>
        <w:t>6</w:t>
      </w:r>
      <w:r>
        <w:rPr>
          <w:rFonts w:hint="eastAsia" w:ascii="Times New Roman" w:hAnsi="Times New Roman"/>
          <w:color w:val="auto"/>
          <w:szCs w:val="24"/>
          <w:highlight w:val="none"/>
        </w:rPr>
        <w:t>年  月  日</w:t>
      </w:r>
    </w:p>
    <w:p w14:paraId="1A318F52">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合同订立地点：</w:t>
      </w:r>
    </w:p>
    <w:p w14:paraId="4C3691FE">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p>
    <w:p w14:paraId="0EEFE8D8">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甲方</w:t>
      </w:r>
      <w:r>
        <w:rPr>
          <w:rFonts w:hint="eastAsia"/>
          <w:color w:val="auto"/>
          <w:szCs w:val="24"/>
          <w:highlight w:val="none"/>
        </w:rPr>
        <w:t>（</w:t>
      </w:r>
      <w:r>
        <w:rPr>
          <w:rFonts w:hint="eastAsia" w:ascii="Times New Roman" w:hAnsi="Times New Roman"/>
          <w:color w:val="auto"/>
          <w:szCs w:val="24"/>
          <w:highlight w:val="none"/>
        </w:rPr>
        <w:t>公章</w:t>
      </w:r>
      <w:r>
        <w:rPr>
          <w:rFonts w:hint="eastAsia"/>
          <w:color w:val="auto"/>
          <w:szCs w:val="24"/>
          <w:highlight w:val="none"/>
        </w:rPr>
        <w:t>）</w:t>
      </w:r>
      <w:r>
        <w:rPr>
          <w:rFonts w:hint="eastAsia" w:ascii="Times New Roman" w:hAnsi="Times New Roman"/>
          <w:color w:val="auto"/>
          <w:szCs w:val="24"/>
          <w:highlight w:val="none"/>
        </w:rPr>
        <w:t>：                                乙方（公章）：</w:t>
      </w:r>
    </w:p>
    <w:p w14:paraId="1918D35B">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地址：                                        地址：</w:t>
      </w:r>
    </w:p>
    <w:p w14:paraId="0ED112FF">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电话：                                        电话：</w:t>
      </w:r>
    </w:p>
    <w:p w14:paraId="15B3A807">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法定代表人或委托代理人：                     法定代表人或委托代理人：</w:t>
      </w:r>
    </w:p>
    <w:p w14:paraId="2F4C19DC">
      <w:pPr>
        <w:pStyle w:val="10"/>
        <w:keepNext w:val="0"/>
        <w:keepLines w:val="0"/>
        <w:pageBreakBefore w:val="0"/>
        <w:widowControl w:val="0"/>
        <w:kinsoku/>
        <w:wordWrap/>
        <w:overflowPunct/>
        <w:topLinePunct w:val="0"/>
        <w:autoSpaceDE/>
        <w:autoSpaceDN/>
        <w:bidi w:val="0"/>
        <w:adjustRightInd/>
        <w:snapToGrid/>
        <w:spacing w:after="0" w:line="360" w:lineRule="auto"/>
        <w:ind w:right="17" w:firstLine="480" w:firstLineChars="200"/>
        <w:textAlignment w:val="auto"/>
        <w:rPr>
          <w:rFonts w:ascii="Times New Roman" w:hAnsi="Times New Roman"/>
          <w:color w:val="auto"/>
          <w:szCs w:val="24"/>
          <w:highlight w:val="none"/>
        </w:rPr>
      </w:pPr>
      <w:r>
        <w:rPr>
          <w:rFonts w:hint="eastAsia" w:ascii="Times New Roman" w:hAnsi="Times New Roman"/>
          <w:color w:val="auto"/>
          <w:szCs w:val="24"/>
          <w:highlight w:val="none"/>
        </w:rPr>
        <w:t xml:space="preserve">签字日期：年 月 日                       </w:t>
      </w:r>
      <w:r>
        <w:rPr>
          <w:rFonts w:hint="eastAsia" w:ascii="Times New Roman" w:hAnsi="Times New Roman"/>
          <w:color w:val="auto"/>
          <w:szCs w:val="24"/>
          <w:highlight w:val="none"/>
          <w:lang w:val="en-US" w:eastAsia="zh-CN"/>
        </w:rPr>
        <w:t xml:space="preserve"> </w:t>
      </w:r>
      <w:r>
        <w:rPr>
          <w:rFonts w:hint="eastAsia" w:ascii="Times New Roman" w:hAnsi="Times New Roman"/>
          <w:color w:val="auto"/>
          <w:szCs w:val="24"/>
          <w:highlight w:val="none"/>
        </w:rPr>
        <w:t xml:space="preserve">   签字日期： 年 月 日</w:t>
      </w:r>
    </w:p>
    <w:p w14:paraId="2BE32D82">
      <w:pPr>
        <w:pStyle w:val="24"/>
        <w:ind w:firstLine="0" w:firstLineChars="0"/>
        <w:jc w:val="both"/>
        <w:rPr>
          <w:rFonts w:hint="eastAsia"/>
          <w:b/>
          <w:bCs/>
          <w:kern w:val="44"/>
          <w:sz w:val="32"/>
          <w:szCs w:val="44"/>
        </w:rPr>
      </w:pPr>
    </w:p>
    <w:p w14:paraId="795DF31C">
      <w:pPr>
        <w:pStyle w:val="23"/>
        <w:rPr>
          <w:rFonts w:hint="eastAsia"/>
        </w:rPr>
      </w:pPr>
    </w:p>
    <w:p w14:paraId="3ED402E0">
      <w:pPr>
        <w:pStyle w:val="23"/>
        <w:rPr>
          <w:rFonts w:hint="eastAsia"/>
        </w:rPr>
      </w:pPr>
    </w:p>
    <w:p w14:paraId="6B7E5DF2">
      <w:pPr>
        <w:rPr>
          <w:rFonts w:hint="eastAsia"/>
        </w:rPr>
      </w:pPr>
      <w:r>
        <w:rPr>
          <w:rFonts w:hint="eastAsia"/>
        </w:rPr>
        <w:br w:type="page"/>
      </w:r>
    </w:p>
    <w:p w14:paraId="3F7FC6D6">
      <w:pPr>
        <w:pStyle w:val="5"/>
      </w:pPr>
      <w:r>
        <w:rPr>
          <w:rFonts w:hint="eastAsia"/>
        </w:rPr>
        <w:t>第</w:t>
      </w:r>
      <w:r>
        <w:rPr>
          <w:rFonts w:hint="eastAsia"/>
          <w:lang w:eastAsia="zh-CN"/>
        </w:rPr>
        <w:t>五</w:t>
      </w:r>
      <w:r>
        <w:rPr>
          <w:rFonts w:hint="eastAsia"/>
        </w:rPr>
        <w:t>章   评审方法</w:t>
      </w:r>
      <w:bookmarkEnd w:id="9"/>
    </w:p>
    <w:p w14:paraId="6B9A2578">
      <w:pPr>
        <w:widowControl/>
        <w:spacing w:line="360" w:lineRule="auto"/>
        <w:ind w:firstLine="480" w:firstLineChars="200"/>
        <w:rPr>
          <w:rFonts w:ascii="宋体" w:hAnsi="宋体"/>
          <w:kern w:val="0"/>
        </w:rPr>
      </w:pPr>
      <w:r>
        <w:rPr>
          <w:rFonts w:hint="eastAsia" w:ascii="宋体" w:hAnsi="宋体"/>
          <w:kern w:val="0"/>
        </w:rPr>
        <w:t>本次</w:t>
      </w:r>
      <w:r>
        <w:rPr>
          <w:rFonts w:hint="eastAsia" w:ascii="宋体" w:hAnsi="宋体"/>
          <w:kern w:val="0"/>
          <w:lang w:eastAsia="zh-CN"/>
        </w:rPr>
        <w:t>征集</w:t>
      </w:r>
      <w:r>
        <w:rPr>
          <w:rFonts w:hint="eastAsia" w:ascii="宋体" w:hAnsi="宋体"/>
          <w:kern w:val="0"/>
        </w:rPr>
        <w:t>采用综合评</w:t>
      </w:r>
      <w:r>
        <w:rPr>
          <w:rFonts w:hint="eastAsia" w:ascii="宋体" w:hAnsi="宋体"/>
          <w:kern w:val="0"/>
          <w:lang w:eastAsia="zh-CN"/>
        </w:rPr>
        <w:t>分</w:t>
      </w:r>
      <w:r>
        <w:rPr>
          <w:rFonts w:hint="eastAsia" w:ascii="宋体" w:hAnsi="宋体"/>
          <w:kern w:val="0"/>
        </w:rPr>
        <w:t>法，评分细则见附表。</w:t>
      </w:r>
    </w:p>
    <w:p w14:paraId="15FEFA81">
      <w:pPr>
        <w:widowControl/>
        <w:spacing w:line="360" w:lineRule="auto"/>
        <w:ind w:firstLine="482" w:firstLineChars="200"/>
        <w:outlineLvl w:val="1"/>
        <w:rPr>
          <w:rFonts w:ascii="宋体" w:hAnsi="宋体"/>
          <w:b/>
          <w:bCs/>
          <w:kern w:val="0"/>
        </w:rPr>
      </w:pPr>
      <w:r>
        <w:rPr>
          <w:rFonts w:hint="eastAsia" w:ascii="宋体" w:hAnsi="宋体"/>
          <w:b/>
          <w:bCs/>
          <w:kern w:val="0"/>
        </w:rPr>
        <w:t>一、应选文件的初步评审</w:t>
      </w:r>
    </w:p>
    <w:p w14:paraId="3A62E318">
      <w:pPr>
        <w:widowControl/>
        <w:spacing w:line="360" w:lineRule="auto"/>
        <w:ind w:firstLine="480" w:firstLineChars="200"/>
        <w:rPr>
          <w:rFonts w:ascii="宋体" w:hAnsi="宋体"/>
          <w:kern w:val="0"/>
        </w:rPr>
      </w:pPr>
      <w:r>
        <w:rPr>
          <w:rFonts w:hint="eastAsia" w:ascii="宋体" w:hAnsi="宋体"/>
          <w:kern w:val="0"/>
        </w:rPr>
        <w:t>1.1出现以下情况的为初步评审不合格，具体详见附表1：</w:t>
      </w:r>
    </w:p>
    <w:p w14:paraId="6C2CFD58">
      <w:pPr>
        <w:widowControl/>
        <w:spacing w:line="360" w:lineRule="auto"/>
        <w:ind w:firstLine="480" w:firstLineChars="200"/>
        <w:rPr>
          <w:rFonts w:ascii="宋体" w:hAnsi="宋体"/>
          <w:kern w:val="0"/>
        </w:rPr>
      </w:pPr>
      <w:r>
        <w:rPr>
          <w:rFonts w:hint="eastAsia" w:ascii="宋体" w:hAnsi="宋体"/>
          <w:kern w:val="0"/>
        </w:rPr>
        <w:t>（1）资格条件不满足</w:t>
      </w:r>
      <w:r>
        <w:rPr>
          <w:rFonts w:hint="eastAsia" w:ascii="宋体" w:hAnsi="宋体"/>
          <w:kern w:val="0"/>
          <w:lang w:eastAsia="zh-CN"/>
        </w:rPr>
        <w:t>征集</w:t>
      </w:r>
      <w:r>
        <w:rPr>
          <w:rFonts w:hint="eastAsia" w:ascii="宋体" w:hAnsi="宋体"/>
          <w:kern w:val="0"/>
        </w:rPr>
        <w:t>文件要求的；</w:t>
      </w:r>
    </w:p>
    <w:p w14:paraId="59687FC3">
      <w:pPr>
        <w:widowControl/>
        <w:spacing w:line="360" w:lineRule="auto"/>
        <w:ind w:firstLine="480" w:firstLineChars="200"/>
        <w:rPr>
          <w:rFonts w:ascii="宋体" w:hAnsi="宋体"/>
        </w:rPr>
      </w:pPr>
      <w:r>
        <w:rPr>
          <w:rFonts w:hint="eastAsia" w:ascii="宋体" w:hAnsi="宋体"/>
          <w:kern w:val="0"/>
        </w:rPr>
        <w:t>（2）</w:t>
      </w:r>
      <w:r>
        <w:rPr>
          <w:rFonts w:hint="eastAsia" w:ascii="宋体" w:hAnsi="宋体"/>
        </w:rPr>
        <w:t>应选文件无企业法人公章的，无企业法定代表人（或法定代表人授权的代理人）签字或盖章的；</w:t>
      </w:r>
    </w:p>
    <w:p w14:paraId="2EDF954A">
      <w:pPr>
        <w:widowControl/>
        <w:spacing w:line="360" w:lineRule="auto"/>
        <w:ind w:firstLine="480" w:firstLineChars="200"/>
        <w:rPr>
          <w:rFonts w:ascii="宋体" w:hAnsi="宋体"/>
          <w:kern w:val="0"/>
        </w:rPr>
      </w:pPr>
      <w:r>
        <w:rPr>
          <w:rFonts w:hint="eastAsia" w:ascii="宋体" w:hAnsi="宋体"/>
        </w:rPr>
        <w:t>（3）</w:t>
      </w:r>
      <w:r>
        <w:rPr>
          <w:rFonts w:hint="eastAsia" w:ascii="宋体" w:hAnsi="宋体"/>
          <w:kern w:val="0"/>
        </w:rPr>
        <w:t>应选有效期不足的；</w:t>
      </w:r>
    </w:p>
    <w:p w14:paraId="61D8201F">
      <w:pPr>
        <w:widowControl/>
        <w:spacing w:line="360" w:lineRule="auto"/>
        <w:ind w:firstLine="480" w:firstLineChars="200"/>
        <w:rPr>
          <w:rFonts w:ascii="宋体" w:hAnsi="宋体"/>
          <w:kern w:val="0"/>
        </w:rPr>
      </w:pPr>
      <w:r>
        <w:rPr>
          <w:rFonts w:hint="eastAsia" w:ascii="宋体" w:hAnsi="宋体"/>
        </w:rPr>
        <w:t>（4）评审委员会发现应选人以他人的名义应选的，串通应选的，以行贿手段谋取中标或者不如实提供有关情况、文件、证明等资料及以其他弄虚作假方式应选的；</w:t>
      </w:r>
    </w:p>
    <w:p w14:paraId="40BC69BB">
      <w:pPr>
        <w:widowControl/>
        <w:spacing w:line="360" w:lineRule="auto"/>
        <w:ind w:firstLine="480" w:firstLineChars="200"/>
        <w:rPr>
          <w:rFonts w:ascii="宋体" w:hAnsi="宋体"/>
        </w:rPr>
      </w:pPr>
      <w:r>
        <w:rPr>
          <w:rFonts w:hint="eastAsia" w:ascii="宋体" w:hAnsi="宋体"/>
          <w:kern w:val="0"/>
        </w:rPr>
        <w:t>（5）</w:t>
      </w:r>
      <w:r>
        <w:rPr>
          <w:rFonts w:hint="eastAsia" w:ascii="宋体" w:hAnsi="宋体"/>
        </w:rPr>
        <w:t>应选人资格条件不符合国家有关规定或者</w:t>
      </w:r>
      <w:r>
        <w:rPr>
          <w:rFonts w:hint="eastAsia" w:ascii="宋体" w:hAnsi="宋体"/>
          <w:lang w:eastAsia="zh-CN"/>
        </w:rPr>
        <w:t>征集</w:t>
      </w:r>
      <w:r>
        <w:rPr>
          <w:rFonts w:hint="eastAsia" w:ascii="宋体" w:hAnsi="宋体"/>
        </w:rPr>
        <w:t>文件要求的。</w:t>
      </w:r>
    </w:p>
    <w:p w14:paraId="6A098DA6">
      <w:pPr>
        <w:widowControl/>
        <w:spacing w:line="360" w:lineRule="auto"/>
        <w:ind w:firstLine="482" w:firstLineChars="200"/>
        <w:outlineLvl w:val="1"/>
        <w:rPr>
          <w:rFonts w:ascii="宋体" w:hAnsi="宋体"/>
          <w:kern w:val="0"/>
        </w:rPr>
      </w:pPr>
      <w:r>
        <w:rPr>
          <w:rFonts w:hint="eastAsia" w:ascii="宋体" w:hAnsi="宋体"/>
          <w:b/>
          <w:bCs/>
          <w:kern w:val="0"/>
        </w:rPr>
        <w:t>二、应选文件的详细评审</w:t>
      </w:r>
    </w:p>
    <w:p w14:paraId="1E56A636">
      <w:pPr>
        <w:widowControl/>
        <w:spacing w:line="360" w:lineRule="auto"/>
        <w:ind w:firstLine="480" w:firstLineChars="200"/>
        <w:rPr>
          <w:rFonts w:ascii="宋体" w:hAnsi="宋体"/>
          <w:kern w:val="0"/>
        </w:rPr>
      </w:pPr>
      <w:r>
        <w:rPr>
          <w:rFonts w:hint="eastAsia" w:ascii="宋体" w:hAnsi="宋体"/>
          <w:kern w:val="0"/>
        </w:rPr>
        <w:t>（1）评审委员会将只对初步评审合格的的应选文件进行详细评审，具体详见附表2。</w:t>
      </w:r>
    </w:p>
    <w:p w14:paraId="4F9AEF40">
      <w:pPr>
        <w:widowControl/>
        <w:spacing w:line="360" w:lineRule="auto"/>
        <w:ind w:firstLine="480" w:firstLineChars="200"/>
        <w:rPr>
          <w:rFonts w:ascii="宋体" w:hAnsi="宋体"/>
          <w:b/>
          <w:bCs/>
          <w:kern w:val="0"/>
        </w:rPr>
      </w:pPr>
      <w:r>
        <w:rPr>
          <w:rFonts w:hint="eastAsia" w:ascii="宋体" w:hAnsi="宋体"/>
          <w:kern w:val="0"/>
        </w:rPr>
        <w:t>（2）详细评审按附表确定的标准进行综合评分。</w:t>
      </w:r>
    </w:p>
    <w:p w14:paraId="337088BD">
      <w:pPr>
        <w:widowControl/>
        <w:spacing w:line="360" w:lineRule="auto"/>
        <w:ind w:firstLine="482" w:firstLineChars="200"/>
        <w:outlineLvl w:val="1"/>
        <w:rPr>
          <w:rFonts w:ascii="宋体" w:hAnsi="宋体"/>
          <w:b/>
          <w:bCs/>
          <w:kern w:val="0"/>
        </w:rPr>
      </w:pPr>
      <w:r>
        <w:rPr>
          <w:rFonts w:hint="eastAsia" w:ascii="宋体" w:hAnsi="宋体"/>
          <w:b/>
          <w:bCs/>
          <w:kern w:val="0"/>
        </w:rPr>
        <w:t>三、评审结果</w:t>
      </w:r>
    </w:p>
    <w:p w14:paraId="1AB6E998">
      <w:pPr>
        <w:widowControl/>
        <w:spacing w:line="360" w:lineRule="auto"/>
        <w:ind w:firstLine="480" w:firstLineChars="200"/>
        <w:rPr>
          <w:rFonts w:ascii="宋体" w:hAnsi="宋体"/>
          <w:kern w:val="0"/>
        </w:rPr>
      </w:pPr>
      <w:r>
        <w:rPr>
          <w:rFonts w:hint="eastAsia" w:ascii="宋体" w:hAnsi="宋体"/>
          <w:kern w:val="0"/>
        </w:rPr>
        <w:t>（1）评审委员会按照得分由高到低的顺序推荐中标候选人，并标明排序，若应选人综合得分，则由</w:t>
      </w:r>
      <w:r>
        <w:rPr>
          <w:rFonts w:hint="eastAsia" w:ascii="宋体" w:hAnsi="宋体"/>
          <w:kern w:val="0"/>
          <w:lang w:eastAsia="zh-CN"/>
        </w:rPr>
        <w:t>招标人</w:t>
      </w:r>
      <w:r>
        <w:rPr>
          <w:rFonts w:hint="eastAsia" w:ascii="宋体" w:hAnsi="宋体"/>
          <w:kern w:val="0"/>
        </w:rPr>
        <w:t>确定排名顺序。</w:t>
      </w:r>
    </w:p>
    <w:p w14:paraId="745DB74B">
      <w:pPr>
        <w:widowControl/>
        <w:spacing w:line="360" w:lineRule="auto"/>
        <w:ind w:firstLine="482" w:firstLineChars="200"/>
        <w:outlineLvl w:val="1"/>
        <w:rPr>
          <w:rFonts w:ascii="宋体" w:hAnsi="宋体"/>
          <w:b/>
          <w:bCs/>
          <w:kern w:val="0"/>
        </w:rPr>
      </w:pPr>
      <w:r>
        <w:rPr>
          <w:rFonts w:hint="eastAsia" w:ascii="宋体" w:hAnsi="宋体"/>
          <w:b/>
          <w:bCs/>
          <w:kern w:val="0"/>
        </w:rPr>
        <w:t>四、其他说明：</w:t>
      </w:r>
    </w:p>
    <w:p w14:paraId="4DEB4D4C">
      <w:pPr>
        <w:widowControl/>
        <w:spacing w:line="360" w:lineRule="auto"/>
        <w:ind w:firstLine="480" w:firstLineChars="200"/>
        <w:rPr>
          <w:rFonts w:ascii="宋体" w:hAnsi="宋体"/>
          <w:kern w:val="0"/>
        </w:rPr>
      </w:pPr>
      <w:r>
        <w:rPr>
          <w:rFonts w:hint="eastAsia" w:ascii="宋体" w:hAnsi="宋体"/>
          <w:kern w:val="0"/>
        </w:rPr>
        <w:t>（1）本</w:t>
      </w:r>
      <w:r>
        <w:rPr>
          <w:rFonts w:hint="eastAsia" w:ascii="宋体" w:hAnsi="宋体"/>
          <w:kern w:val="0"/>
          <w:lang w:eastAsia="zh-CN"/>
        </w:rPr>
        <w:t>征集</w:t>
      </w:r>
      <w:r>
        <w:rPr>
          <w:rFonts w:hint="eastAsia" w:ascii="宋体" w:hAnsi="宋体"/>
          <w:kern w:val="0"/>
        </w:rPr>
        <w:t>文件未尽事宜，按国家相关法律法规的规定执行。</w:t>
      </w:r>
    </w:p>
    <w:p w14:paraId="4FDA2CB4">
      <w:pPr>
        <w:widowControl/>
        <w:spacing w:line="360" w:lineRule="auto"/>
        <w:ind w:firstLine="480" w:firstLineChars="200"/>
        <w:rPr>
          <w:rFonts w:ascii="宋体" w:hAnsi="宋体"/>
          <w:kern w:val="0"/>
        </w:rPr>
      </w:pPr>
      <w:r>
        <w:rPr>
          <w:rFonts w:hint="eastAsia" w:ascii="宋体" w:hAnsi="宋体"/>
          <w:kern w:val="0"/>
        </w:rPr>
        <w:t>（2）</w:t>
      </w:r>
      <w:r>
        <w:rPr>
          <w:rFonts w:hint="eastAsia" w:ascii="宋体" w:hAnsi="宋体"/>
          <w:bCs/>
          <w:kern w:val="0"/>
        </w:rPr>
        <w:t>当应选截止时递交应选文件不足3家时，应重新组织</w:t>
      </w:r>
      <w:r>
        <w:rPr>
          <w:rFonts w:hint="eastAsia" w:ascii="宋体" w:hAnsi="宋体"/>
          <w:bCs/>
          <w:kern w:val="0"/>
          <w:lang w:eastAsia="zh-CN"/>
        </w:rPr>
        <w:t>征集</w:t>
      </w:r>
      <w:r>
        <w:rPr>
          <w:rFonts w:hint="eastAsia" w:ascii="宋体" w:hAnsi="宋体"/>
          <w:bCs/>
          <w:kern w:val="0"/>
        </w:rPr>
        <w:t>。</w:t>
      </w:r>
    </w:p>
    <w:p w14:paraId="1D938A3D">
      <w:pPr>
        <w:widowControl/>
        <w:spacing w:line="360" w:lineRule="auto"/>
        <w:ind w:firstLine="480" w:firstLineChars="200"/>
        <w:rPr>
          <w:rFonts w:ascii="楷体" w:hAnsi="楷体" w:eastAsia="楷体" w:cs="楷体"/>
          <w:kern w:val="0"/>
        </w:rPr>
      </w:pPr>
    </w:p>
    <w:p w14:paraId="7316C888">
      <w:pPr>
        <w:jc w:val="left"/>
        <w:rPr>
          <w:rFonts w:ascii="宋体" w:hAnsi="宋体"/>
          <w:b/>
        </w:rPr>
      </w:pPr>
      <w:r>
        <w:rPr>
          <w:rFonts w:hint="eastAsia" w:ascii="楷体" w:hAnsi="楷体" w:eastAsia="楷体" w:cs="楷体"/>
          <w:b/>
        </w:rPr>
        <w:br w:type="page"/>
      </w:r>
      <w:r>
        <w:rPr>
          <w:rFonts w:hint="eastAsia" w:ascii="宋体" w:hAnsi="宋体"/>
          <w:b/>
        </w:rPr>
        <w:t>附表1 ：</w:t>
      </w:r>
    </w:p>
    <w:p w14:paraId="268784E2">
      <w:pPr>
        <w:tabs>
          <w:tab w:val="left" w:pos="0"/>
        </w:tabs>
        <w:adjustRightInd w:val="0"/>
        <w:snapToGrid w:val="0"/>
        <w:spacing w:line="360" w:lineRule="auto"/>
        <w:jc w:val="center"/>
        <w:rPr>
          <w:rFonts w:ascii="宋体" w:hAnsi="宋体"/>
          <w:b/>
          <w:bCs/>
        </w:rPr>
      </w:pPr>
      <w:r>
        <w:rPr>
          <w:rFonts w:hint="eastAsia" w:ascii="宋体" w:hAnsi="宋体"/>
          <w:b/>
          <w:bCs/>
        </w:rPr>
        <w:t>资格审查表</w:t>
      </w:r>
    </w:p>
    <w:p w14:paraId="61B17F9E">
      <w:r>
        <w:rPr>
          <w:rFonts w:hint="eastAsia"/>
        </w:rPr>
        <w:t>投标人名称：</w:t>
      </w:r>
    </w:p>
    <w:p w14:paraId="2B80833F">
      <w:pPr>
        <w:pStyle w:val="24"/>
        <w:ind w:firstLine="480"/>
      </w:pPr>
    </w:p>
    <w:tbl>
      <w:tblPr>
        <w:tblStyle w:val="19"/>
        <w:tblW w:w="90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8"/>
        <w:gridCol w:w="6632"/>
        <w:gridCol w:w="1539"/>
      </w:tblGrid>
      <w:tr w14:paraId="37020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9" w:hRule="atLeast"/>
          <w:jc w:val="center"/>
        </w:trPr>
        <w:tc>
          <w:tcPr>
            <w:tcW w:w="888" w:type="dxa"/>
            <w:vAlign w:val="center"/>
          </w:tcPr>
          <w:p w14:paraId="53F62B03">
            <w:pPr>
              <w:tabs>
                <w:tab w:val="left" w:pos="0"/>
              </w:tabs>
              <w:adjustRightInd w:val="0"/>
              <w:snapToGrid w:val="0"/>
              <w:jc w:val="center"/>
              <w:rPr>
                <w:rFonts w:ascii="宋体" w:hAnsi="宋体"/>
              </w:rPr>
            </w:pPr>
            <w:r>
              <w:rPr>
                <w:rFonts w:hint="eastAsia" w:ascii="宋体" w:hAnsi="宋体"/>
              </w:rPr>
              <w:t>序号</w:t>
            </w:r>
          </w:p>
        </w:tc>
        <w:tc>
          <w:tcPr>
            <w:tcW w:w="6632" w:type="dxa"/>
            <w:vAlign w:val="center"/>
          </w:tcPr>
          <w:p w14:paraId="304D15F0">
            <w:pPr>
              <w:tabs>
                <w:tab w:val="left" w:pos="0"/>
              </w:tabs>
              <w:adjustRightInd w:val="0"/>
              <w:snapToGrid w:val="0"/>
              <w:jc w:val="center"/>
              <w:rPr>
                <w:rFonts w:ascii="宋体" w:hAnsi="宋体"/>
              </w:rPr>
            </w:pPr>
            <w:r>
              <w:rPr>
                <w:rFonts w:hint="eastAsia" w:ascii="宋体" w:hAnsi="宋体"/>
              </w:rPr>
              <w:t>评审内容</w:t>
            </w:r>
          </w:p>
        </w:tc>
        <w:tc>
          <w:tcPr>
            <w:tcW w:w="1539" w:type="dxa"/>
            <w:vAlign w:val="center"/>
          </w:tcPr>
          <w:p w14:paraId="1EA94EFD">
            <w:pPr>
              <w:tabs>
                <w:tab w:val="left" w:pos="0"/>
              </w:tabs>
              <w:adjustRightInd w:val="0"/>
              <w:snapToGrid w:val="0"/>
              <w:jc w:val="center"/>
              <w:rPr>
                <w:rFonts w:ascii="宋体" w:hAnsi="宋体"/>
              </w:rPr>
            </w:pPr>
            <w:r>
              <w:rPr>
                <w:rFonts w:hint="eastAsia" w:ascii="宋体" w:hAnsi="宋体"/>
              </w:rPr>
              <w:t>审查结果</w:t>
            </w:r>
          </w:p>
        </w:tc>
      </w:tr>
      <w:tr w14:paraId="00556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2" w:hRule="atLeast"/>
          <w:jc w:val="center"/>
        </w:trPr>
        <w:tc>
          <w:tcPr>
            <w:tcW w:w="888" w:type="dxa"/>
            <w:vAlign w:val="center"/>
          </w:tcPr>
          <w:p w14:paraId="6EDE5CBA">
            <w:pPr>
              <w:tabs>
                <w:tab w:val="left" w:pos="0"/>
              </w:tabs>
              <w:adjustRightInd w:val="0"/>
              <w:snapToGrid w:val="0"/>
              <w:jc w:val="center"/>
              <w:rPr>
                <w:rFonts w:ascii="宋体" w:hAnsi="宋体"/>
              </w:rPr>
            </w:pPr>
            <w:r>
              <w:rPr>
                <w:rFonts w:hint="eastAsia" w:ascii="宋体" w:hAnsi="宋体"/>
              </w:rPr>
              <w:t>1</w:t>
            </w:r>
          </w:p>
        </w:tc>
        <w:tc>
          <w:tcPr>
            <w:tcW w:w="6632" w:type="dxa"/>
            <w:vAlign w:val="center"/>
          </w:tcPr>
          <w:p w14:paraId="4ECBF2CB">
            <w:pPr>
              <w:adjustRightInd w:val="0"/>
              <w:snapToGrid w:val="0"/>
              <w:spacing w:line="276" w:lineRule="auto"/>
              <w:jc w:val="center"/>
              <w:rPr>
                <w:rFonts w:ascii="宋体" w:hAnsi="宋体"/>
              </w:rPr>
            </w:pPr>
            <w:r>
              <w:rPr>
                <w:rFonts w:hint="eastAsia" w:ascii="宋体" w:hAnsi="宋体"/>
              </w:rPr>
              <w:t>法人提交企业法人营业执照副本</w:t>
            </w:r>
          </w:p>
        </w:tc>
        <w:tc>
          <w:tcPr>
            <w:tcW w:w="1539" w:type="dxa"/>
            <w:vAlign w:val="center"/>
          </w:tcPr>
          <w:p w14:paraId="50C10498">
            <w:pPr>
              <w:tabs>
                <w:tab w:val="left" w:pos="0"/>
              </w:tabs>
              <w:adjustRightInd w:val="0"/>
              <w:snapToGrid w:val="0"/>
              <w:rPr>
                <w:rFonts w:ascii="宋体" w:hAnsi="宋体"/>
              </w:rPr>
            </w:pPr>
          </w:p>
        </w:tc>
      </w:tr>
      <w:tr w14:paraId="62D35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3" w:hRule="atLeast"/>
          <w:jc w:val="center"/>
        </w:trPr>
        <w:tc>
          <w:tcPr>
            <w:tcW w:w="888" w:type="dxa"/>
            <w:vAlign w:val="center"/>
          </w:tcPr>
          <w:p w14:paraId="3D8B925F">
            <w:pPr>
              <w:tabs>
                <w:tab w:val="left" w:pos="0"/>
              </w:tabs>
              <w:adjustRightInd w:val="0"/>
              <w:snapToGrid w:val="0"/>
              <w:jc w:val="center"/>
              <w:rPr>
                <w:rFonts w:ascii="宋体" w:hAnsi="宋体"/>
              </w:rPr>
            </w:pPr>
            <w:r>
              <w:rPr>
                <w:rFonts w:hint="eastAsia" w:ascii="宋体" w:hAnsi="宋体"/>
              </w:rPr>
              <w:t>2</w:t>
            </w:r>
          </w:p>
        </w:tc>
        <w:tc>
          <w:tcPr>
            <w:tcW w:w="6632" w:type="dxa"/>
            <w:vAlign w:val="center"/>
          </w:tcPr>
          <w:p w14:paraId="172C8C94">
            <w:pPr>
              <w:adjustRightInd w:val="0"/>
              <w:snapToGrid w:val="0"/>
              <w:spacing w:line="276" w:lineRule="auto"/>
              <w:jc w:val="center"/>
              <w:rPr>
                <w:rFonts w:ascii="宋体" w:hAnsi="宋体"/>
              </w:rPr>
            </w:pPr>
            <w:r>
              <w:rPr>
                <w:rFonts w:hint="eastAsia" w:ascii="宋体" w:hAnsi="宋体"/>
              </w:rPr>
              <w:t>法人提交法定代表人身份证明原件扫描件或者法定代表人授权委托书原件扫描件</w:t>
            </w:r>
          </w:p>
        </w:tc>
        <w:tc>
          <w:tcPr>
            <w:tcW w:w="1539" w:type="dxa"/>
            <w:vAlign w:val="center"/>
          </w:tcPr>
          <w:p w14:paraId="4B65F201">
            <w:pPr>
              <w:tabs>
                <w:tab w:val="left" w:pos="0"/>
              </w:tabs>
              <w:adjustRightInd w:val="0"/>
              <w:snapToGrid w:val="0"/>
              <w:rPr>
                <w:rFonts w:ascii="宋体" w:hAnsi="宋体"/>
              </w:rPr>
            </w:pPr>
          </w:p>
        </w:tc>
      </w:tr>
      <w:tr w14:paraId="0845B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2" w:hRule="atLeast"/>
          <w:jc w:val="center"/>
        </w:trPr>
        <w:tc>
          <w:tcPr>
            <w:tcW w:w="888" w:type="dxa"/>
            <w:vAlign w:val="center"/>
          </w:tcPr>
          <w:p w14:paraId="134210C3">
            <w:pPr>
              <w:tabs>
                <w:tab w:val="left" w:pos="0"/>
              </w:tabs>
              <w:adjustRightInd w:val="0"/>
              <w:snapToGrid w:val="0"/>
              <w:jc w:val="center"/>
              <w:rPr>
                <w:rFonts w:ascii="宋体" w:hAnsi="宋体"/>
              </w:rPr>
            </w:pPr>
            <w:r>
              <w:rPr>
                <w:rFonts w:hint="eastAsia" w:ascii="宋体" w:hAnsi="宋体"/>
              </w:rPr>
              <w:t>3</w:t>
            </w:r>
          </w:p>
        </w:tc>
        <w:tc>
          <w:tcPr>
            <w:tcW w:w="6632" w:type="dxa"/>
            <w:vAlign w:val="center"/>
          </w:tcPr>
          <w:p w14:paraId="1BA91FE0">
            <w:pPr>
              <w:tabs>
                <w:tab w:val="left" w:pos="0"/>
              </w:tabs>
              <w:adjustRightInd w:val="0"/>
              <w:snapToGrid w:val="0"/>
              <w:spacing w:line="276" w:lineRule="auto"/>
              <w:jc w:val="center"/>
              <w:rPr>
                <w:rFonts w:ascii="宋体" w:hAnsi="宋体"/>
              </w:rPr>
            </w:pPr>
            <w:r>
              <w:rPr>
                <w:rFonts w:hint="eastAsia" w:ascii="宋体" w:hAnsi="宋体"/>
              </w:rPr>
              <w:t>按要求提交《投标人资格承诺函》</w:t>
            </w:r>
          </w:p>
        </w:tc>
        <w:tc>
          <w:tcPr>
            <w:tcW w:w="1539" w:type="dxa"/>
            <w:vAlign w:val="center"/>
          </w:tcPr>
          <w:p w14:paraId="65867327">
            <w:pPr>
              <w:tabs>
                <w:tab w:val="left" w:pos="0"/>
              </w:tabs>
              <w:adjustRightInd w:val="0"/>
              <w:snapToGrid w:val="0"/>
              <w:rPr>
                <w:rFonts w:ascii="宋体" w:hAnsi="宋体"/>
              </w:rPr>
            </w:pPr>
          </w:p>
        </w:tc>
      </w:tr>
      <w:tr w14:paraId="0F2EC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5" w:hRule="atLeast"/>
          <w:jc w:val="center"/>
        </w:trPr>
        <w:tc>
          <w:tcPr>
            <w:tcW w:w="7520" w:type="dxa"/>
            <w:gridSpan w:val="2"/>
            <w:vAlign w:val="center"/>
          </w:tcPr>
          <w:p w14:paraId="58678732">
            <w:pPr>
              <w:tabs>
                <w:tab w:val="left" w:pos="0"/>
              </w:tabs>
              <w:adjustRightInd w:val="0"/>
              <w:snapToGrid w:val="0"/>
              <w:jc w:val="center"/>
              <w:rPr>
                <w:rFonts w:ascii="宋体" w:hAnsi="宋体"/>
              </w:rPr>
            </w:pPr>
            <w:r>
              <w:rPr>
                <w:rFonts w:hint="eastAsia" w:ascii="宋体" w:hAnsi="宋体"/>
              </w:rPr>
              <w:t>结论</w:t>
            </w:r>
          </w:p>
        </w:tc>
        <w:tc>
          <w:tcPr>
            <w:tcW w:w="1539" w:type="dxa"/>
            <w:vAlign w:val="center"/>
          </w:tcPr>
          <w:p w14:paraId="0C9B4CCE">
            <w:pPr>
              <w:tabs>
                <w:tab w:val="left" w:pos="0"/>
              </w:tabs>
              <w:adjustRightInd w:val="0"/>
              <w:snapToGrid w:val="0"/>
              <w:rPr>
                <w:rFonts w:ascii="宋体" w:hAnsi="宋体"/>
              </w:rPr>
            </w:pPr>
          </w:p>
        </w:tc>
      </w:tr>
    </w:tbl>
    <w:p w14:paraId="65F42865">
      <w:pPr>
        <w:tabs>
          <w:tab w:val="left" w:pos="0"/>
        </w:tabs>
        <w:adjustRightInd w:val="0"/>
        <w:snapToGrid w:val="0"/>
        <w:spacing w:line="360" w:lineRule="auto"/>
        <w:rPr>
          <w:rFonts w:ascii="宋体" w:hAnsi="宋体"/>
        </w:rPr>
      </w:pPr>
      <w:r>
        <w:rPr>
          <w:rFonts w:hint="eastAsia" w:ascii="宋体" w:hAnsi="宋体"/>
        </w:rPr>
        <w:t>说明：1、结论为“合格”、“不合格”。</w:t>
      </w:r>
    </w:p>
    <w:p w14:paraId="542BB596">
      <w:pPr>
        <w:autoSpaceDE w:val="0"/>
        <w:autoSpaceDN w:val="0"/>
        <w:spacing w:line="360" w:lineRule="auto"/>
        <w:ind w:firstLine="480" w:firstLineChars="200"/>
        <w:rPr>
          <w:rFonts w:ascii="宋体" w:hAnsi="宋体"/>
          <w:kern w:val="0"/>
          <w:lang w:val="zh-CN"/>
        </w:rPr>
      </w:pPr>
      <w:r>
        <w:rPr>
          <w:rFonts w:hint="eastAsia" w:ascii="宋体" w:hAnsi="宋体"/>
        </w:rPr>
        <w:t xml:space="preserve">  2、不满足以上规定中一项及以上的，结论为不合格，其投标将被否决。</w:t>
      </w:r>
    </w:p>
    <w:p w14:paraId="03140A6E">
      <w:pPr>
        <w:jc w:val="left"/>
        <w:rPr>
          <w:rFonts w:ascii="宋体" w:hAnsi="宋体"/>
          <w:b/>
          <w:szCs w:val="21"/>
        </w:rPr>
      </w:pPr>
    </w:p>
    <w:p w14:paraId="7F2250E6">
      <w:pPr>
        <w:jc w:val="left"/>
      </w:pPr>
    </w:p>
    <w:p w14:paraId="25B18A15">
      <w:pPr>
        <w:pStyle w:val="2"/>
        <w:ind w:left="480" w:firstLine="480"/>
      </w:pPr>
    </w:p>
    <w:p w14:paraId="400059F1"/>
    <w:p w14:paraId="68BFBD93">
      <w:pPr>
        <w:pStyle w:val="24"/>
        <w:ind w:firstLine="480"/>
      </w:pPr>
    </w:p>
    <w:p w14:paraId="62D7274D">
      <w:pPr>
        <w:pStyle w:val="24"/>
        <w:ind w:firstLine="480"/>
      </w:pPr>
    </w:p>
    <w:p w14:paraId="5D024BD0">
      <w:pPr>
        <w:pStyle w:val="24"/>
        <w:ind w:firstLine="480"/>
      </w:pPr>
    </w:p>
    <w:p w14:paraId="0C4DC1F4">
      <w:pPr>
        <w:pStyle w:val="24"/>
        <w:ind w:firstLine="480"/>
      </w:pPr>
    </w:p>
    <w:p w14:paraId="345ED12D">
      <w:pPr>
        <w:pStyle w:val="24"/>
        <w:ind w:firstLine="480"/>
      </w:pPr>
    </w:p>
    <w:p w14:paraId="3A258A00">
      <w:pPr>
        <w:pStyle w:val="24"/>
        <w:ind w:firstLine="482"/>
        <w:rPr>
          <w:rFonts w:ascii="宋体" w:hAnsi="宋体"/>
          <w:b/>
        </w:rPr>
      </w:pPr>
    </w:p>
    <w:p w14:paraId="769F9B6B">
      <w:pPr>
        <w:rPr>
          <w:rFonts w:hint="eastAsia" w:ascii="宋体" w:hAnsi="宋体"/>
          <w:b/>
        </w:rPr>
      </w:pPr>
      <w:r>
        <w:rPr>
          <w:rFonts w:hint="eastAsia" w:ascii="宋体" w:hAnsi="宋体"/>
          <w:b/>
        </w:rPr>
        <w:br w:type="page"/>
      </w:r>
    </w:p>
    <w:p w14:paraId="681E647F">
      <w:pPr>
        <w:jc w:val="left"/>
        <w:rPr>
          <w:rFonts w:ascii="宋体" w:hAnsi="宋体"/>
          <w:b/>
          <w:color w:val="0000FF"/>
        </w:rPr>
      </w:pPr>
      <w:r>
        <w:rPr>
          <w:rFonts w:hint="eastAsia" w:ascii="宋体" w:hAnsi="宋体"/>
          <w:b/>
        </w:rPr>
        <w:t>附表2：</w:t>
      </w:r>
    </w:p>
    <w:p w14:paraId="2E1FCB04">
      <w:pPr>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评分标准</w:t>
      </w:r>
      <w:r>
        <w:rPr>
          <w:rFonts w:hint="eastAsia" w:ascii="宋体" w:hAnsi="宋体"/>
          <w:b/>
          <w:color w:val="000000" w:themeColor="text1"/>
          <w:lang w:eastAsia="zh-CN"/>
          <w14:textFill>
            <w14:solidFill>
              <w14:schemeClr w14:val="tx1"/>
            </w14:solidFill>
          </w14:textFill>
        </w:rPr>
        <w:t>包</w:t>
      </w:r>
      <w:r>
        <w:rPr>
          <w:rFonts w:hint="eastAsia" w:ascii="宋体" w:hAnsi="宋体"/>
          <w:b/>
          <w:color w:val="000000" w:themeColor="text1"/>
          <w:lang w:val="en-US" w:eastAsia="zh-CN"/>
          <w14:textFill>
            <w14:solidFill>
              <w14:schemeClr w14:val="tx1"/>
            </w14:solidFill>
          </w14:textFill>
        </w:rPr>
        <w:t>1</w:t>
      </w:r>
      <w:r>
        <w:rPr>
          <w:rFonts w:hint="eastAsia" w:ascii="宋体" w:hAnsi="宋体"/>
          <w:b/>
          <w:color w:val="000000" w:themeColor="text1"/>
          <w14:textFill>
            <w14:solidFill>
              <w14:schemeClr w14:val="tx1"/>
            </w14:solidFill>
          </w14:textFill>
        </w:rPr>
        <w:t>（综合评分表）</w:t>
      </w:r>
    </w:p>
    <w:tbl>
      <w:tblPr>
        <w:tblStyle w:val="19"/>
        <w:tblW w:w="9539"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242"/>
        <w:gridCol w:w="1688"/>
        <w:gridCol w:w="6609"/>
      </w:tblGrid>
      <w:tr w14:paraId="2DDC4D3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242" w:type="dxa"/>
            <w:vAlign w:val="center"/>
          </w:tcPr>
          <w:p w14:paraId="0E74A385">
            <w:pPr>
              <w:adjustRightInd w:val="0"/>
              <w:snapToGrid w:val="0"/>
              <w:spacing w:before="156" w:beforeLines="50" w:line="360" w:lineRule="auto"/>
              <w:jc w:val="center"/>
              <w:rPr>
                <w:rFonts w:ascii="宋体" w:hAnsi="宋体" w:cs="宋体"/>
                <w:b/>
                <w:bCs/>
                <w:color w:val="000000"/>
                <w:kern w:val="0"/>
                <w:szCs w:val="21"/>
              </w:rPr>
            </w:pPr>
            <w:r>
              <w:rPr>
                <w:rFonts w:hint="eastAsia" w:ascii="宋体" w:hAnsi="宋体" w:cs="宋体"/>
                <w:b/>
                <w:bCs/>
                <w:color w:val="000000"/>
                <w:kern w:val="0"/>
                <w:szCs w:val="21"/>
              </w:rPr>
              <w:t>评审因素</w:t>
            </w:r>
          </w:p>
        </w:tc>
        <w:tc>
          <w:tcPr>
            <w:tcW w:w="8297" w:type="dxa"/>
            <w:gridSpan w:val="2"/>
            <w:vAlign w:val="center"/>
          </w:tcPr>
          <w:p w14:paraId="1CDD7B85">
            <w:pPr>
              <w:adjustRightInd w:val="0"/>
              <w:snapToGrid w:val="0"/>
              <w:spacing w:before="156" w:beforeLines="50" w:line="360" w:lineRule="auto"/>
              <w:ind w:firstLine="482" w:firstLineChars="200"/>
              <w:jc w:val="center"/>
              <w:rPr>
                <w:rFonts w:ascii="宋体" w:hAnsi="宋体" w:cs="宋体"/>
                <w:b/>
                <w:bCs/>
                <w:color w:val="000000"/>
                <w:kern w:val="0"/>
                <w:szCs w:val="21"/>
              </w:rPr>
            </w:pPr>
            <w:r>
              <w:rPr>
                <w:rFonts w:hint="eastAsia" w:ascii="宋体" w:hAnsi="宋体" w:cs="宋体"/>
                <w:b/>
                <w:bCs/>
                <w:color w:val="000000"/>
                <w:kern w:val="0"/>
                <w:szCs w:val="21"/>
              </w:rPr>
              <w:t>评审标准</w:t>
            </w:r>
          </w:p>
        </w:tc>
      </w:tr>
      <w:tr w14:paraId="6C3C067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1547" w:hRule="atLeast"/>
          <w:jc w:val="center"/>
        </w:trPr>
        <w:tc>
          <w:tcPr>
            <w:tcW w:w="1242" w:type="dxa"/>
            <w:vMerge w:val="restart"/>
            <w:vAlign w:val="center"/>
          </w:tcPr>
          <w:p w14:paraId="33E2F69A">
            <w:pPr>
              <w:adjustRightInd w:val="0"/>
              <w:snapToGrid w:val="0"/>
              <w:spacing w:before="156" w:beforeLines="50" w:line="360" w:lineRule="auto"/>
              <w:jc w:val="center"/>
              <w:rPr>
                <w:rFonts w:ascii="宋体" w:hAnsi="宋体" w:cs="宋体"/>
                <w:color w:val="000000"/>
                <w:kern w:val="0"/>
                <w:szCs w:val="21"/>
              </w:rPr>
            </w:pPr>
            <w:r>
              <w:rPr>
                <w:rFonts w:hint="eastAsia" w:ascii="宋体" w:hAnsi="宋体" w:cs="宋体"/>
                <w:color w:val="000000"/>
                <w:kern w:val="0"/>
                <w:szCs w:val="21"/>
              </w:rPr>
              <w:t xml:space="preserve">技术部分（权值 </w:t>
            </w:r>
            <w:r>
              <w:rPr>
                <w:rFonts w:hint="eastAsia" w:ascii="宋体" w:hAnsi="宋体" w:cs="宋体"/>
                <w:color w:val="000000"/>
                <w:kern w:val="0"/>
                <w:szCs w:val="21"/>
                <w:lang w:val="en-US" w:eastAsia="zh-CN"/>
              </w:rPr>
              <w:t>5</w:t>
            </w:r>
            <w:r>
              <w:rPr>
                <w:rFonts w:hint="eastAsia" w:ascii="宋体" w:hAnsi="宋体" w:cs="宋体"/>
                <w:color w:val="000000"/>
                <w:kern w:val="0"/>
                <w:szCs w:val="21"/>
              </w:rPr>
              <w:t>0%）</w:t>
            </w:r>
          </w:p>
        </w:tc>
        <w:tc>
          <w:tcPr>
            <w:tcW w:w="1688" w:type="dxa"/>
            <w:vAlign w:val="center"/>
          </w:tcPr>
          <w:p w14:paraId="5C4B2DB3">
            <w:pPr>
              <w:adjustRightInd w:val="0"/>
              <w:snapToGrid w:val="0"/>
              <w:spacing w:before="156" w:beforeLines="50" w:line="360" w:lineRule="auto"/>
              <w:jc w:val="center"/>
              <w:rPr>
                <w:rFonts w:hint="eastAsia"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注册资金（10分）</w:t>
            </w:r>
          </w:p>
        </w:tc>
        <w:tc>
          <w:tcPr>
            <w:tcW w:w="6609" w:type="dxa"/>
          </w:tcPr>
          <w:p w14:paraId="1842D926">
            <w:pPr>
              <w:adjustRightInd w:val="0"/>
              <w:snapToGrid w:val="0"/>
              <w:spacing w:before="156" w:beforeLines="50" w:line="360" w:lineRule="auto"/>
              <w:jc w:val="left"/>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投标人</w:t>
            </w:r>
            <w:r>
              <w:rPr>
                <w:rFonts w:hint="eastAsia" w:ascii="宋体" w:hAnsi="宋体" w:cs="宋体"/>
                <w:color w:val="000000"/>
                <w:kern w:val="0"/>
                <w:szCs w:val="21"/>
              </w:rPr>
              <w:t>注册资金</w:t>
            </w:r>
            <w:r>
              <w:rPr>
                <w:rFonts w:hint="eastAsia" w:ascii="宋体" w:hAnsi="宋体" w:cs="宋体"/>
                <w:color w:val="000000"/>
                <w:kern w:val="0"/>
                <w:szCs w:val="21"/>
                <w:lang w:val="en-US" w:eastAsia="zh-CN"/>
              </w:rPr>
              <w:t>2</w:t>
            </w:r>
            <w:r>
              <w:rPr>
                <w:rFonts w:hint="eastAsia" w:ascii="宋体" w:hAnsi="宋体" w:cs="宋体"/>
                <w:color w:val="000000"/>
                <w:kern w:val="0"/>
                <w:szCs w:val="21"/>
              </w:rPr>
              <w:t>00万以下计</w:t>
            </w:r>
            <w:r>
              <w:rPr>
                <w:rFonts w:hint="eastAsia" w:ascii="宋体" w:hAnsi="宋体" w:cs="宋体"/>
                <w:color w:val="000000"/>
                <w:kern w:val="0"/>
                <w:szCs w:val="21"/>
                <w:lang w:val="en-US" w:eastAsia="zh-CN"/>
              </w:rPr>
              <w:t>4</w:t>
            </w:r>
            <w:r>
              <w:rPr>
                <w:rFonts w:hint="eastAsia" w:ascii="宋体" w:hAnsi="宋体" w:cs="宋体"/>
                <w:color w:val="000000"/>
                <w:kern w:val="0"/>
                <w:szCs w:val="21"/>
              </w:rPr>
              <w:t>分，</w:t>
            </w:r>
            <w:r>
              <w:rPr>
                <w:rFonts w:hint="eastAsia" w:ascii="宋体" w:hAnsi="宋体" w:cs="宋体"/>
                <w:color w:val="000000"/>
                <w:kern w:val="0"/>
                <w:szCs w:val="21"/>
                <w:lang w:val="en-US" w:eastAsia="zh-CN"/>
              </w:rPr>
              <w:t>2</w:t>
            </w:r>
            <w:r>
              <w:rPr>
                <w:rFonts w:hint="eastAsia" w:ascii="宋体" w:hAnsi="宋体" w:cs="宋体"/>
                <w:color w:val="000000"/>
                <w:kern w:val="0"/>
                <w:szCs w:val="21"/>
              </w:rPr>
              <w:t>00-</w:t>
            </w:r>
            <w:r>
              <w:rPr>
                <w:rFonts w:hint="eastAsia" w:ascii="宋体" w:hAnsi="宋体" w:cs="宋体"/>
                <w:color w:val="000000"/>
                <w:kern w:val="0"/>
                <w:szCs w:val="21"/>
                <w:lang w:val="en-US" w:eastAsia="zh-CN"/>
              </w:rPr>
              <w:t>3</w:t>
            </w:r>
            <w:r>
              <w:rPr>
                <w:rFonts w:hint="eastAsia" w:ascii="宋体" w:hAnsi="宋体" w:cs="宋体"/>
                <w:color w:val="000000"/>
                <w:kern w:val="0"/>
                <w:szCs w:val="21"/>
              </w:rPr>
              <w:t>00万计</w:t>
            </w:r>
            <w:r>
              <w:rPr>
                <w:rFonts w:hint="eastAsia" w:ascii="宋体" w:hAnsi="宋体" w:cs="宋体"/>
                <w:color w:val="000000"/>
                <w:kern w:val="0"/>
                <w:szCs w:val="21"/>
                <w:lang w:val="en-US" w:eastAsia="zh-CN"/>
              </w:rPr>
              <w:t>6</w:t>
            </w:r>
            <w:r>
              <w:rPr>
                <w:rFonts w:hint="eastAsia" w:ascii="宋体" w:hAnsi="宋体" w:cs="宋体"/>
                <w:color w:val="000000"/>
                <w:kern w:val="0"/>
                <w:szCs w:val="21"/>
              </w:rPr>
              <w:t>分，</w:t>
            </w:r>
            <w:r>
              <w:rPr>
                <w:rFonts w:hint="eastAsia" w:ascii="宋体" w:hAnsi="宋体" w:cs="宋体"/>
                <w:color w:val="000000"/>
                <w:kern w:val="0"/>
                <w:szCs w:val="21"/>
                <w:lang w:val="en-US" w:eastAsia="zh-CN"/>
              </w:rPr>
              <w:t>300-4</w:t>
            </w:r>
            <w:r>
              <w:rPr>
                <w:rFonts w:hint="eastAsia" w:ascii="宋体" w:hAnsi="宋体" w:cs="宋体"/>
                <w:color w:val="000000"/>
                <w:kern w:val="0"/>
                <w:szCs w:val="21"/>
              </w:rPr>
              <w:t>00以上计</w:t>
            </w:r>
            <w:r>
              <w:rPr>
                <w:rFonts w:hint="eastAsia" w:ascii="宋体" w:hAnsi="宋体" w:cs="宋体"/>
                <w:color w:val="000000"/>
                <w:kern w:val="0"/>
                <w:szCs w:val="21"/>
                <w:lang w:val="en-US" w:eastAsia="zh-CN"/>
              </w:rPr>
              <w:t>8</w:t>
            </w:r>
            <w:r>
              <w:rPr>
                <w:rFonts w:hint="eastAsia" w:ascii="宋体" w:hAnsi="宋体" w:cs="宋体"/>
                <w:color w:val="000000"/>
                <w:kern w:val="0"/>
                <w:szCs w:val="21"/>
              </w:rPr>
              <w:t>分</w:t>
            </w:r>
            <w:r>
              <w:rPr>
                <w:rFonts w:hint="eastAsia" w:ascii="宋体" w:hAnsi="宋体" w:cs="宋体"/>
                <w:color w:val="000000"/>
                <w:kern w:val="0"/>
                <w:szCs w:val="21"/>
                <w:lang w:eastAsia="zh-CN"/>
              </w:rPr>
              <w:t>，</w:t>
            </w:r>
            <w:r>
              <w:rPr>
                <w:rFonts w:hint="eastAsia" w:ascii="宋体" w:hAnsi="宋体" w:cs="宋体"/>
                <w:color w:val="000000"/>
                <w:kern w:val="0"/>
                <w:szCs w:val="21"/>
                <w:lang w:val="en-US" w:eastAsia="zh-CN"/>
              </w:rPr>
              <w:t>500万以上计10分。</w:t>
            </w:r>
          </w:p>
          <w:p w14:paraId="4F14C535">
            <w:pPr>
              <w:adjustRightInd w:val="0"/>
              <w:snapToGrid w:val="0"/>
              <w:spacing w:before="156" w:beforeLines="50" w:line="360" w:lineRule="auto"/>
              <w:jc w:val="left"/>
              <w:rPr>
                <w:rFonts w:hint="default" w:ascii="宋体" w:hAnsi="宋体" w:cs="宋体"/>
                <w:color w:val="000000"/>
                <w:kern w:val="0"/>
                <w:szCs w:val="21"/>
                <w:lang w:val="en-US" w:eastAsia="zh-CN"/>
              </w:rPr>
            </w:pPr>
            <w:r>
              <w:rPr>
                <w:rFonts w:hint="eastAsia" w:ascii="宋体" w:hAnsi="宋体" w:cs="宋体"/>
                <w:color w:val="000000"/>
                <w:kern w:val="0"/>
                <w:szCs w:val="21"/>
                <w:lang w:val="en-US" w:eastAsia="zh-CN"/>
              </w:rPr>
              <w:t>须提供营业执照副本并加盖公章，未提供不计分。</w:t>
            </w:r>
          </w:p>
        </w:tc>
      </w:tr>
      <w:tr w14:paraId="236BA34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85" w:hRule="atLeast"/>
          <w:jc w:val="center"/>
        </w:trPr>
        <w:tc>
          <w:tcPr>
            <w:tcW w:w="1242" w:type="dxa"/>
            <w:vMerge w:val="continue"/>
            <w:vAlign w:val="center"/>
          </w:tcPr>
          <w:p w14:paraId="241F60C5">
            <w:pPr>
              <w:adjustRightInd w:val="0"/>
              <w:snapToGrid w:val="0"/>
              <w:spacing w:before="156" w:beforeLines="50" w:line="360" w:lineRule="auto"/>
              <w:ind w:firstLine="480" w:firstLineChars="200"/>
              <w:jc w:val="left"/>
              <w:rPr>
                <w:rFonts w:ascii="宋体" w:hAnsi="宋体" w:cs="宋体"/>
                <w:color w:val="000000"/>
                <w:kern w:val="0"/>
                <w:szCs w:val="21"/>
              </w:rPr>
            </w:pPr>
          </w:p>
        </w:tc>
        <w:tc>
          <w:tcPr>
            <w:tcW w:w="1688" w:type="dxa"/>
            <w:vAlign w:val="center"/>
          </w:tcPr>
          <w:p w14:paraId="74F7BC06">
            <w:pPr>
              <w:adjustRightInd w:val="0"/>
              <w:snapToGrid w:val="0"/>
              <w:spacing w:before="156" w:beforeLines="50" w:line="360" w:lineRule="auto"/>
              <w:jc w:val="center"/>
              <w:rPr>
                <w:rFonts w:ascii="宋体" w:hAnsi="宋体" w:cs="宋体"/>
                <w:color w:val="000000"/>
                <w:kern w:val="0"/>
                <w:szCs w:val="21"/>
              </w:rPr>
            </w:pPr>
            <w:r>
              <w:rPr>
                <w:rFonts w:hint="eastAsia" w:ascii="宋体" w:hAnsi="宋体" w:cs="宋体"/>
                <w:color w:val="000000"/>
                <w:kern w:val="0"/>
                <w:szCs w:val="21"/>
                <w:lang w:val="en-US" w:eastAsia="zh-CN"/>
              </w:rPr>
              <w:t>响应时间</w:t>
            </w:r>
            <w:r>
              <w:rPr>
                <w:rFonts w:hint="eastAsia" w:ascii="宋体" w:hAnsi="宋体" w:cs="宋体"/>
                <w:color w:val="000000"/>
                <w:kern w:val="0"/>
                <w:szCs w:val="21"/>
              </w:rPr>
              <w:t>（</w:t>
            </w:r>
            <w:r>
              <w:rPr>
                <w:rFonts w:hint="eastAsia" w:ascii="宋体" w:hAnsi="宋体" w:cs="宋体"/>
                <w:color w:val="000000"/>
                <w:kern w:val="0"/>
                <w:szCs w:val="21"/>
                <w:lang w:val="en-US" w:eastAsia="zh-CN"/>
              </w:rPr>
              <w:t>3</w:t>
            </w:r>
            <w:r>
              <w:rPr>
                <w:rFonts w:hint="eastAsia" w:ascii="宋体" w:hAnsi="宋体" w:cs="宋体"/>
                <w:color w:val="000000"/>
                <w:kern w:val="0"/>
                <w:szCs w:val="21"/>
              </w:rPr>
              <w:t>分）</w:t>
            </w:r>
          </w:p>
        </w:tc>
        <w:tc>
          <w:tcPr>
            <w:tcW w:w="6609" w:type="dxa"/>
          </w:tcPr>
          <w:p w14:paraId="0FFE5440">
            <w:pPr>
              <w:adjustRightInd w:val="0"/>
              <w:snapToGrid w:val="0"/>
              <w:spacing w:line="360" w:lineRule="auto"/>
              <w:jc w:val="left"/>
              <w:rPr>
                <w:rFonts w:hint="eastAsia" w:ascii="宋体" w:hAnsi="宋体" w:eastAsia="宋体" w:cs="宋体"/>
                <w:color w:val="000000"/>
                <w:kern w:val="0"/>
                <w:szCs w:val="21"/>
                <w:lang w:eastAsia="zh-CN"/>
              </w:rPr>
            </w:pPr>
            <w:r>
              <w:rPr>
                <w:rFonts w:hint="eastAsia" w:ascii="宋体" w:hAnsi="宋体" w:cs="宋体"/>
                <w:color w:val="000000"/>
                <w:kern w:val="0"/>
                <w:szCs w:val="21"/>
                <w:lang w:val="en-US" w:eastAsia="zh-CN"/>
              </w:rPr>
              <w:t>投标人</w:t>
            </w:r>
            <w:r>
              <w:rPr>
                <w:rFonts w:hint="eastAsia" w:ascii="宋体" w:hAnsi="宋体" w:cs="宋体"/>
                <w:color w:val="000000"/>
                <w:kern w:val="0"/>
                <w:szCs w:val="21"/>
              </w:rPr>
              <w:t>公司</w:t>
            </w:r>
            <w:r>
              <w:rPr>
                <w:rFonts w:hint="eastAsia" w:ascii="宋体" w:hAnsi="宋体" w:cs="宋体"/>
                <w:color w:val="000000"/>
                <w:kern w:val="0"/>
                <w:szCs w:val="21"/>
                <w:lang w:val="en-US" w:eastAsia="zh-CN"/>
              </w:rPr>
              <w:t>或分公司、办公场地距离</w:t>
            </w:r>
            <w:r>
              <w:rPr>
                <w:rFonts w:hint="eastAsia" w:ascii="宋体" w:hAnsi="宋体" w:cs="宋体"/>
                <w:color w:val="000000"/>
                <w:kern w:val="0"/>
                <w:szCs w:val="21"/>
              </w:rPr>
              <w:t>国动办</w:t>
            </w:r>
            <w:r>
              <w:rPr>
                <w:rFonts w:hint="eastAsia" w:ascii="宋体" w:hAnsi="宋体" w:cs="宋体"/>
                <w:color w:val="000000"/>
                <w:kern w:val="0"/>
                <w:szCs w:val="21"/>
                <w:lang w:val="en-US" w:eastAsia="zh-CN"/>
              </w:rPr>
              <w:t>5</w:t>
            </w:r>
            <w:r>
              <w:rPr>
                <w:rFonts w:hint="eastAsia" w:ascii="宋体" w:hAnsi="宋体" w:cs="宋体"/>
                <w:color w:val="000000"/>
                <w:kern w:val="0"/>
                <w:szCs w:val="21"/>
              </w:rPr>
              <w:t>公里内计</w:t>
            </w:r>
            <w:r>
              <w:rPr>
                <w:rFonts w:hint="eastAsia" w:ascii="宋体" w:hAnsi="宋体" w:cs="宋体"/>
                <w:color w:val="000000"/>
                <w:kern w:val="0"/>
                <w:szCs w:val="21"/>
                <w:lang w:val="en-US" w:eastAsia="zh-CN"/>
              </w:rPr>
              <w:t>3</w:t>
            </w:r>
            <w:r>
              <w:rPr>
                <w:rFonts w:hint="eastAsia" w:ascii="宋体" w:hAnsi="宋体" w:cs="宋体"/>
                <w:color w:val="000000"/>
                <w:kern w:val="0"/>
                <w:szCs w:val="21"/>
              </w:rPr>
              <w:t>分，每增加</w:t>
            </w:r>
            <w:r>
              <w:rPr>
                <w:rFonts w:hint="eastAsia" w:ascii="宋体" w:hAnsi="宋体" w:cs="宋体"/>
                <w:color w:val="000000"/>
                <w:kern w:val="0"/>
                <w:szCs w:val="21"/>
                <w:lang w:val="en-US" w:eastAsia="zh-CN"/>
              </w:rPr>
              <w:t>一</w:t>
            </w:r>
            <w:r>
              <w:rPr>
                <w:rFonts w:hint="eastAsia" w:ascii="宋体" w:hAnsi="宋体" w:cs="宋体"/>
                <w:color w:val="000000"/>
                <w:kern w:val="0"/>
                <w:szCs w:val="21"/>
              </w:rPr>
              <w:t>公里</w:t>
            </w:r>
            <w:r>
              <w:rPr>
                <w:rFonts w:hint="eastAsia" w:ascii="宋体" w:hAnsi="宋体" w:cs="宋体"/>
                <w:color w:val="000000"/>
                <w:kern w:val="0"/>
                <w:szCs w:val="21"/>
                <w:lang w:eastAsia="zh-CN"/>
              </w:rPr>
              <w:t>扣</w:t>
            </w:r>
            <w:r>
              <w:rPr>
                <w:rFonts w:hint="eastAsia" w:ascii="宋体" w:hAnsi="宋体" w:cs="宋体"/>
                <w:color w:val="000000"/>
                <w:kern w:val="0"/>
                <w:szCs w:val="21"/>
                <w:lang w:val="en-US" w:eastAsia="zh-CN"/>
              </w:rPr>
              <w:t>1</w:t>
            </w:r>
            <w:r>
              <w:rPr>
                <w:rFonts w:hint="eastAsia" w:ascii="宋体" w:hAnsi="宋体" w:cs="宋体"/>
                <w:color w:val="000000"/>
                <w:kern w:val="0"/>
                <w:szCs w:val="21"/>
              </w:rPr>
              <w:t>分）</w:t>
            </w:r>
            <w:r>
              <w:rPr>
                <w:rFonts w:hint="eastAsia" w:ascii="宋体" w:hAnsi="宋体" w:cs="宋体"/>
                <w:color w:val="000000"/>
                <w:kern w:val="0"/>
                <w:szCs w:val="21"/>
                <w:lang w:eastAsia="zh-CN"/>
              </w:rPr>
              <w:t>扣完为止。</w:t>
            </w:r>
          </w:p>
          <w:p w14:paraId="4B6D6639">
            <w:pPr>
              <w:adjustRightInd w:val="0"/>
              <w:snapToGrid w:val="0"/>
              <w:spacing w:line="360" w:lineRule="auto"/>
              <w:jc w:val="left"/>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须提供营业执照副本，根据营业执照上的注册地址或登记地址并使用主流导航软件如：百度地图、腾讯地图、高德地图等截图证明，未提供不计分。</w:t>
            </w:r>
          </w:p>
        </w:tc>
      </w:tr>
      <w:tr w14:paraId="30F8D22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85" w:hRule="atLeast"/>
          <w:jc w:val="center"/>
        </w:trPr>
        <w:tc>
          <w:tcPr>
            <w:tcW w:w="1242" w:type="dxa"/>
            <w:vMerge w:val="continue"/>
            <w:vAlign w:val="center"/>
          </w:tcPr>
          <w:p w14:paraId="2DD3A2EC">
            <w:pPr>
              <w:adjustRightInd w:val="0"/>
              <w:snapToGrid w:val="0"/>
              <w:spacing w:before="156" w:beforeLines="50" w:line="360" w:lineRule="auto"/>
              <w:ind w:firstLine="480" w:firstLineChars="200"/>
              <w:jc w:val="left"/>
              <w:rPr>
                <w:rFonts w:ascii="宋体" w:hAnsi="宋体" w:cs="宋体"/>
                <w:color w:val="000000"/>
                <w:kern w:val="0"/>
                <w:szCs w:val="21"/>
              </w:rPr>
            </w:pPr>
          </w:p>
        </w:tc>
        <w:tc>
          <w:tcPr>
            <w:tcW w:w="1688" w:type="dxa"/>
            <w:vAlign w:val="center"/>
          </w:tcPr>
          <w:p w14:paraId="6CD2CCFC">
            <w:pPr>
              <w:adjustRightInd w:val="0"/>
              <w:snapToGrid w:val="0"/>
              <w:spacing w:before="156" w:beforeLines="50" w:line="360" w:lineRule="auto"/>
              <w:jc w:val="center"/>
              <w:rPr>
                <w:rFonts w:hint="default" w:ascii="宋体" w:hAnsi="宋体" w:cs="宋体"/>
                <w:color w:val="000000"/>
                <w:kern w:val="0"/>
                <w:szCs w:val="21"/>
                <w:lang w:val="en-US" w:eastAsia="zh-CN"/>
              </w:rPr>
            </w:pPr>
            <w:r>
              <w:rPr>
                <w:rFonts w:hint="eastAsia" w:ascii="宋体" w:hAnsi="宋体" w:cs="宋体"/>
                <w:color w:val="000000"/>
                <w:kern w:val="0"/>
                <w:szCs w:val="21"/>
                <w:lang w:val="en-US" w:eastAsia="zh-CN"/>
              </w:rPr>
              <w:t>工程造价咨询企业信用等级（5分）</w:t>
            </w:r>
          </w:p>
        </w:tc>
        <w:tc>
          <w:tcPr>
            <w:tcW w:w="6609" w:type="dxa"/>
          </w:tcPr>
          <w:p w14:paraId="05D63286">
            <w:pPr>
              <w:adjustRightInd w:val="0"/>
              <w:snapToGrid w:val="0"/>
              <w:spacing w:line="360" w:lineRule="auto"/>
              <w:jc w:val="left"/>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投标人具有中国建设工程造价管理协会办法的AAA证书的计5分；AA证书的计3分；A证书的计1分。</w:t>
            </w:r>
          </w:p>
          <w:p w14:paraId="30E0B6D3">
            <w:pPr>
              <w:adjustRightInd w:val="0"/>
              <w:snapToGrid w:val="0"/>
              <w:spacing w:line="360" w:lineRule="auto"/>
              <w:jc w:val="left"/>
              <w:rPr>
                <w:rFonts w:hint="default" w:ascii="宋体" w:hAnsi="宋体" w:cs="宋体"/>
                <w:color w:val="000000"/>
                <w:kern w:val="0"/>
                <w:szCs w:val="21"/>
                <w:lang w:val="en-US" w:eastAsia="zh-CN"/>
              </w:rPr>
            </w:pPr>
            <w:r>
              <w:rPr>
                <w:rFonts w:hint="eastAsia" w:ascii="宋体" w:hAnsi="宋体" w:cs="宋体"/>
                <w:color w:val="000000"/>
                <w:kern w:val="0"/>
                <w:szCs w:val="21"/>
                <w:lang w:val="en-US" w:eastAsia="zh-CN"/>
              </w:rPr>
              <w:t>须提供相应证书图片并加盖公章，未提供不计分。</w:t>
            </w:r>
          </w:p>
        </w:tc>
      </w:tr>
      <w:tr w14:paraId="2866FB0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1363" w:hRule="atLeast"/>
          <w:jc w:val="center"/>
        </w:trPr>
        <w:tc>
          <w:tcPr>
            <w:tcW w:w="1242" w:type="dxa"/>
            <w:vMerge w:val="continue"/>
            <w:vAlign w:val="center"/>
          </w:tcPr>
          <w:p w14:paraId="21874FB2">
            <w:pPr>
              <w:adjustRightInd w:val="0"/>
              <w:snapToGrid w:val="0"/>
              <w:spacing w:before="156" w:beforeLines="50" w:line="360" w:lineRule="auto"/>
              <w:ind w:firstLine="480" w:firstLineChars="200"/>
              <w:jc w:val="left"/>
              <w:rPr>
                <w:rFonts w:ascii="宋体" w:hAnsi="宋体" w:cs="宋体"/>
                <w:color w:val="000000"/>
                <w:kern w:val="0"/>
                <w:szCs w:val="21"/>
              </w:rPr>
            </w:pPr>
          </w:p>
        </w:tc>
        <w:tc>
          <w:tcPr>
            <w:tcW w:w="1688" w:type="dxa"/>
            <w:vAlign w:val="center"/>
          </w:tcPr>
          <w:p w14:paraId="74446506">
            <w:pPr>
              <w:adjustRightInd w:val="0"/>
              <w:snapToGrid w:val="0"/>
              <w:spacing w:before="156" w:beforeLines="50" w:line="360" w:lineRule="auto"/>
              <w:jc w:val="center"/>
              <w:rPr>
                <w:rFonts w:ascii="宋体" w:hAnsi="宋体" w:cs="宋体"/>
                <w:color w:val="000000"/>
                <w:kern w:val="0"/>
                <w:szCs w:val="21"/>
              </w:rPr>
            </w:pPr>
            <w:r>
              <w:rPr>
                <w:rFonts w:hint="eastAsia" w:ascii="宋体" w:hAnsi="宋体" w:cs="宋体"/>
                <w:color w:val="000000"/>
                <w:kern w:val="0"/>
                <w:szCs w:val="21"/>
                <w:lang w:val="en-US" w:eastAsia="zh-CN"/>
              </w:rPr>
              <w:t>ISO三大体系认证证书</w:t>
            </w:r>
            <w:r>
              <w:rPr>
                <w:rFonts w:hint="eastAsia" w:ascii="宋体" w:hAnsi="宋体" w:cs="宋体"/>
                <w:color w:val="000000"/>
                <w:kern w:val="0"/>
                <w:szCs w:val="21"/>
              </w:rPr>
              <w:t>（20分）</w:t>
            </w:r>
          </w:p>
        </w:tc>
        <w:tc>
          <w:tcPr>
            <w:tcW w:w="6609" w:type="dxa"/>
          </w:tcPr>
          <w:p w14:paraId="65F04178">
            <w:pPr>
              <w:adjustRightInd w:val="0"/>
              <w:snapToGrid w:val="0"/>
              <w:spacing w:line="360" w:lineRule="auto"/>
              <w:jc w:val="left"/>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投标人具有ISO9001质量管理体系认证证书、ISO14001环境管理体系认证证书、ISO45001职业健康安全管理体系认证证书的，每提供一个计10分，最高计30分。</w:t>
            </w:r>
          </w:p>
          <w:p w14:paraId="7D9C5E50">
            <w:pPr>
              <w:adjustRightInd w:val="0"/>
              <w:snapToGrid w:val="0"/>
              <w:spacing w:line="360" w:lineRule="auto"/>
              <w:jc w:val="left"/>
              <w:rPr>
                <w:rFonts w:hint="default" w:ascii="宋体" w:hAnsi="宋体" w:cs="宋体"/>
                <w:color w:val="000000"/>
                <w:kern w:val="0"/>
                <w:szCs w:val="21"/>
                <w:lang w:val="en-US" w:eastAsia="zh-CN"/>
              </w:rPr>
            </w:pPr>
            <w:r>
              <w:rPr>
                <w:rFonts w:hint="eastAsia" w:ascii="宋体" w:hAnsi="宋体" w:cs="宋体"/>
                <w:color w:val="000000"/>
                <w:kern w:val="0"/>
                <w:szCs w:val="21"/>
                <w:lang w:val="en-US" w:eastAsia="zh-CN"/>
              </w:rPr>
              <w:t>须提供相应证书图片并加盖公章，未提供不计分。</w:t>
            </w:r>
          </w:p>
        </w:tc>
      </w:tr>
      <w:tr w14:paraId="2132531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1066" w:hRule="atLeast"/>
          <w:jc w:val="center"/>
        </w:trPr>
        <w:tc>
          <w:tcPr>
            <w:tcW w:w="1242" w:type="dxa"/>
            <w:vMerge w:val="continue"/>
            <w:vAlign w:val="center"/>
          </w:tcPr>
          <w:p w14:paraId="15A2D894">
            <w:pPr>
              <w:adjustRightInd w:val="0"/>
              <w:snapToGrid w:val="0"/>
              <w:spacing w:before="156" w:beforeLines="50" w:line="360" w:lineRule="auto"/>
              <w:ind w:firstLine="480" w:firstLineChars="200"/>
              <w:jc w:val="left"/>
              <w:rPr>
                <w:rFonts w:ascii="宋体" w:hAnsi="宋体" w:cs="宋体"/>
                <w:color w:val="000000"/>
                <w:kern w:val="0"/>
                <w:szCs w:val="21"/>
              </w:rPr>
            </w:pPr>
          </w:p>
        </w:tc>
        <w:tc>
          <w:tcPr>
            <w:tcW w:w="1688" w:type="dxa"/>
            <w:vAlign w:val="center"/>
          </w:tcPr>
          <w:p w14:paraId="576A18AF">
            <w:pPr>
              <w:adjustRightInd w:val="0"/>
              <w:snapToGrid w:val="0"/>
              <w:spacing w:before="156" w:beforeLines="50" w:line="360" w:lineRule="auto"/>
              <w:jc w:val="center"/>
              <w:rPr>
                <w:rFonts w:ascii="宋体" w:hAnsi="宋体" w:cs="宋体"/>
                <w:color w:val="000000"/>
                <w:kern w:val="0"/>
                <w:szCs w:val="21"/>
              </w:rPr>
            </w:pPr>
            <w:r>
              <w:rPr>
                <w:rFonts w:hint="eastAsia" w:ascii="宋体" w:hAnsi="宋体" w:cs="宋体"/>
                <w:color w:val="000000"/>
                <w:kern w:val="0"/>
                <w:szCs w:val="21"/>
              </w:rPr>
              <w:t>内部管理控制制度（</w:t>
            </w:r>
            <w:r>
              <w:rPr>
                <w:rFonts w:hint="eastAsia" w:ascii="宋体" w:hAnsi="宋体" w:cs="宋体"/>
                <w:color w:val="000000"/>
                <w:kern w:val="0"/>
                <w:szCs w:val="21"/>
                <w:lang w:val="en-US" w:eastAsia="zh-CN"/>
              </w:rPr>
              <w:t>12</w:t>
            </w:r>
            <w:r>
              <w:rPr>
                <w:rFonts w:hint="eastAsia" w:ascii="宋体" w:hAnsi="宋体" w:cs="宋体"/>
                <w:color w:val="000000"/>
                <w:kern w:val="0"/>
                <w:szCs w:val="21"/>
              </w:rPr>
              <w:t>分）</w:t>
            </w:r>
          </w:p>
        </w:tc>
        <w:tc>
          <w:tcPr>
            <w:tcW w:w="6609" w:type="dxa"/>
          </w:tcPr>
          <w:p w14:paraId="73A0F933">
            <w:pPr>
              <w:adjustRightInd w:val="0"/>
              <w:snapToGrid w:val="0"/>
              <w:spacing w:before="156" w:beforeLines="50" w:line="360" w:lineRule="auto"/>
              <w:jc w:val="left"/>
              <w:rPr>
                <w:rFonts w:ascii="宋体" w:hAnsi="宋体" w:cs="宋体"/>
                <w:color w:val="000000"/>
                <w:kern w:val="0"/>
                <w:szCs w:val="21"/>
              </w:rPr>
            </w:pPr>
            <w:r>
              <w:rPr>
                <w:rFonts w:hint="eastAsia" w:ascii="宋体" w:hAnsi="宋体" w:cs="宋体"/>
                <w:color w:val="000000"/>
                <w:kern w:val="0"/>
                <w:szCs w:val="21"/>
                <w:lang w:val="en-US" w:eastAsia="zh-CN"/>
              </w:rPr>
              <w:t>投标人</w:t>
            </w:r>
            <w:r>
              <w:rPr>
                <w:rFonts w:hint="eastAsia" w:ascii="宋体" w:hAnsi="宋体" w:cs="宋体"/>
                <w:color w:val="000000"/>
                <w:kern w:val="0"/>
                <w:szCs w:val="21"/>
              </w:rPr>
              <w:t>提供的内部管理控制制度，包括但不限于：①咨询报告编制制度及初审制度；②审核工作流程；③档案管理制度；④风险控制制度。符合实际要求且认识全面的计</w:t>
            </w:r>
            <w:r>
              <w:rPr>
                <w:rFonts w:hint="eastAsia" w:ascii="宋体" w:hAnsi="宋体" w:cs="宋体"/>
                <w:color w:val="000000"/>
                <w:kern w:val="0"/>
                <w:szCs w:val="21"/>
                <w:lang w:val="en-US" w:eastAsia="zh-CN"/>
              </w:rPr>
              <w:t>12</w:t>
            </w:r>
            <w:r>
              <w:rPr>
                <w:rFonts w:hint="eastAsia" w:ascii="宋体" w:hAnsi="宋体" w:cs="宋体"/>
                <w:color w:val="000000"/>
                <w:kern w:val="0"/>
                <w:szCs w:val="21"/>
              </w:rPr>
              <w:t>分：单项有缺漏项每项扣</w:t>
            </w:r>
            <w:r>
              <w:rPr>
                <w:rFonts w:hint="eastAsia" w:ascii="宋体" w:hAnsi="宋体" w:cs="宋体"/>
                <w:color w:val="000000"/>
                <w:kern w:val="0"/>
                <w:szCs w:val="21"/>
                <w:lang w:val="en-US" w:eastAsia="zh-CN"/>
              </w:rPr>
              <w:t>3</w:t>
            </w:r>
            <w:r>
              <w:rPr>
                <w:rFonts w:hint="eastAsia" w:ascii="宋体" w:hAnsi="宋体" w:cs="宋体"/>
                <w:color w:val="000000"/>
                <w:kern w:val="0"/>
                <w:szCs w:val="21"/>
              </w:rPr>
              <w:t>分，单项内容存在不足或不合理的每处扣1分，未提供不计分。</w:t>
            </w:r>
          </w:p>
        </w:tc>
      </w:tr>
      <w:tr w14:paraId="31F0F26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35" w:hRule="atLeast"/>
          <w:jc w:val="center"/>
        </w:trPr>
        <w:tc>
          <w:tcPr>
            <w:tcW w:w="1242" w:type="dxa"/>
            <w:vMerge w:val="restart"/>
            <w:vAlign w:val="center"/>
          </w:tcPr>
          <w:p w14:paraId="06156722">
            <w:pPr>
              <w:adjustRightInd w:val="0"/>
              <w:snapToGrid w:val="0"/>
              <w:spacing w:before="156" w:beforeLines="50" w:line="360" w:lineRule="auto"/>
              <w:jc w:val="left"/>
              <w:rPr>
                <w:rFonts w:ascii="宋体" w:hAnsi="宋体" w:cs="宋体"/>
                <w:color w:val="000000"/>
                <w:kern w:val="0"/>
                <w:szCs w:val="21"/>
              </w:rPr>
            </w:pPr>
            <w:r>
              <w:rPr>
                <w:rFonts w:hint="eastAsia" w:ascii="宋体" w:hAnsi="宋体" w:cs="宋体"/>
                <w:color w:val="000000"/>
                <w:kern w:val="0"/>
                <w:szCs w:val="21"/>
              </w:rPr>
              <w:t xml:space="preserve">商务部分（权值 </w:t>
            </w:r>
            <w:r>
              <w:rPr>
                <w:rFonts w:hint="eastAsia" w:ascii="宋体" w:hAnsi="宋体" w:cs="宋体"/>
                <w:color w:val="000000"/>
                <w:kern w:val="0"/>
                <w:szCs w:val="21"/>
                <w:lang w:val="en-US" w:eastAsia="zh-CN"/>
              </w:rPr>
              <w:t>4</w:t>
            </w:r>
            <w:r>
              <w:rPr>
                <w:rFonts w:hint="eastAsia" w:ascii="宋体" w:hAnsi="宋体" w:cs="宋体"/>
                <w:color w:val="000000"/>
                <w:kern w:val="0"/>
                <w:szCs w:val="21"/>
              </w:rPr>
              <w:t>0%）</w:t>
            </w:r>
          </w:p>
        </w:tc>
        <w:tc>
          <w:tcPr>
            <w:tcW w:w="1688" w:type="dxa"/>
            <w:vAlign w:val="center"/>
          </w:tcPr>
          <w:p w14:paraId="135C863D">
            <w:pPr>
              <w:adjustRightInd w:val="0"/>
              <w:snapToGrid w:val="0"/>
              <w:spacing w:before="156" w:beforeLines="50" w:line="360" w:lineRule="auto"/>
              <w:jc w:val="center"/>
              <w:rPr>
                <w:rFonts w:ascii="宋体" w:hAnsi="宋体" w:cs="宋体"/>
                <w:color w:val="000000"/>
                <w:kern w:val="0"/>
                <w:szCs w:val="21"/>
              </w:rPr>
            </w:pPr>
            <w:r>
              <w:rPr>
                <w:rFonts w:hint="eastAsia" w:ascii="宋体" w:hAnsi="宋体" w:cs="宋体"/>
                <w:color w:val="000000"/>
                <w:kern w:val="0"/>
                <w:szCs w:val="21"/>
              </w:rPr>
              <w:t>类似项目业绩（</w:t>
            </w:r>
            <w:r>
              <w:rPr>
                <w:rFonts w:hint="eastAsia" w:ascii="宋体" w:hAnsi="宋体" w:cs="宋体"/>
                <w:color w:val="000000"/>
                <w:kern w:val="0"/>
                <w:szCs w:val="21"/>
                <w:lang w:val="en-US" w:eastAsia="zh-CN"/>
              </w:rPr>
              <w:t>2</w:t>
            </w:r>
            <w:r>
              <w:rPr>
                <w:rFonts w:hint="eastAsia" w:ascii="宋体" w:hAnsi="宋体" w:cs="宋体"/>
                <w:color w:val="000000"/>
                <w:kern w:val="0"/>
                <w:szCs w:val="21"/>
              </w:rPr>
              <w:t>0分）</w:t>
            </w:r>
          </w:p>
        </w:tc>
        <w:tc>
          <w:tcPr>
            <w:tcW w:w="6609" w:type="dxa"/>
          </w:tcPr>
          <w:p w14:paraId="4B92DDBA">
            <w:pPr>
              <w:adjustRightInd w:val="0"/>
              <w:snapToGrid w:val="0"/>
              <w:spacing w:line="360" w:lineRule="auto"/>
              <w:jc w:val="left"/>
              <w:rPr>
                <w:rFonts w:hint="eastAsia" w:ascii="宋体" w:hAnsi="宋体" w:cs="宋体"/>
                <w:color w:val="000000"/>
                <w:kern w:val="0"/>
                <w:szCs w:val="21"/>
              </w:rPr>
            </w:pPr>
            <w:r>
              <w:rPr>
                <w:rFonts w:hint="eastAsia" w:ascii="宋体" w:hAnsi="宋体" w:cs="宋体"/>
                <w:color w:val="000000"/>
                <w:kern w:val="0"/>
                <w:szCs w:val="21"/>
                <w:lang w:val="en-US" w:eastAsia="zh-CN"/>
              </w:rPr>
              <w:t>投标人</w:t>
            </w:r>
            <w:r>
              <w:rPr>
                <w:rFonts w:hint="eastAsia" w:ascii="宋体" w:hAnsi="宋体" w:cs="宋体"/>
                <w:color w:val="000000"/>
                <w:kern w:val="0"/>
                <w:szCs w:val="21"/>
              </w:rPr>
              <w:t>近三年（投标截止时间前36个月，时间以审核报告出具的日期为准），有完成财政投资等结算审核（评审）业绩的，每有一个计5分，本项最多计10分为止。</w:t>
            </w:r>
          </w:p>
          <w:p w14:paraId="6D76695B">
            <w:pPr>
              <w:adjustRightInd w:val="0"/>
              <w:snapToGrid w:val="0"/>
              <w:spacing w:line="360" w:lineRule="auto"/>
              <w:jc w:val="left"/>
              <w:rPr>
                <w:rFonts w:hint="eastAsia" w:ascii="宋体" w:hAnsi="宋体" w:cs="宋体"/>
                <w:color w:val="000000"/>
                <w:kern w:val="0"/>
                <w:szCs w:val="21"/>
              </w:rPr>
            </w:pPr>
            <w:r>
              <w:rPr>
                <w:rFonts w:hint="eastAsia" w:ascii="宋体" w:hAnsi="宋体" w:cs="宋体"/>
                <w:color w:val="000000"/>
                <w:kern w:val="0"/>
                <w:szCs w:val="21"/>
                <w:lang w:val="en-US" w:eastAsia="zh-CN"/>
              </w:rPr>
              <w:t>投标人</w:t>
            </w:r>
            <w:r>
              <w:rPr>
                <w:rFonts w:hint="eastAsia" w:ascii="宋体" w:hAnsi="宋体" w:cs="宋体"/>
                <w:color w:val="000000"/>
                <w:kern w:val="0"/>
                <w:szCs w:val="21"/>
              </w:rPr>
              <w:t>近三年（投标截止时间前36个月，时间以</w:t>
            </w:r>
            <w:r>
              <w:rPr>
                <w:rFonts w:hint="eastAsia" w:ascii="宋体" w:hAnsi="宋体" w:cs="宋体"/>
                <w:color w:val="000000"/>
                <w:kern w:val="0"/>
                <w:szCs w:val="21"/>
                <w:lang w:val="en-US" w:eastAsia="zh-CN"/>
              </w:rPr>
              <w:t>成交通知书或代理协议</w:t>
            </w:r>
            <w:r>
              <w:rPr>
                <w:rFonts w:hint="eastAsia" w:ascii="宋体" w:hAnsi="宋体" w:cs="宋体"/>
                <w:color w:val="000000"/>
                <w:kern w:val="0"/>
                <w:szCs w:val="21"/>
              </w:rPr>
              <w:t>的日期为准），有</w:t>
            </w:r>
            <w:r>
              <w:rPr>
                <w:rFonts w:hint="eastAsia" w:ascii="宋体" w:hAnsi="宋体" w:cs="宋体"/>
                <w:color w:val="000000"/>
                <w:kern w:val="0"/>
                <w:szCs w:val="21"/>
                <w:lang w:val="en-US" w:eastAsia="zh-CN"/>
              </w:rPr>
              <w:t>政府采购代理</w:t>
            </w:r>
            <w:r>
              <w:rPr>
                <w:rFonts w:hint="eastAsia" w:ascii="宋体" w:hAnsi="宋体" w:cs="宋体"/>
                <w:color w:val="000000"/>
                <w:kern w:val="0"/>
                <w:szCs w:val="21"/>
              </w:rPr>
              <w:t>项目业绩的，每有一个计5分，本项最多计10分为止。</w:t>
            </w:r>
          </w:p>
          <w:p w14:paraId="2FA535AE">
            <w:pPr>
              <w:adjustRightInd w:val="0"/>
              <w:snapToGrid w:val="0"/>
              <w:spacing w:line="360" w:lineRule="auto"/>
              <w:jc w:val="left"/>
              <w:rPr>
                <w:rFonts w:ascii="宋体" w:hAnsi="宋体" w:cs="宋体"/>
                <w:color w:val="000000"/>
                <w:kern w:val="0"/>
                <w:szCs w:val="21"/>
              </w:rPr>
            </w:pPr>
            <w:r>
              <w:rPr>
                <w:rFonts w:hint="eastAsia" w:ascii="宋体" w:hAnsi="宋体" w:cs="宋体"/>
                <w:color w:val="000000"/>
                <w:kern w:val="0"/>
                <w:szCs w:val="21"/>
                <w:lang w:val="en-US" w:eastAsia="zh-CN"/>
              </w:rPr>
              <w:t>须提供</w:t>
            </w:r>
            <w:r>
              <w:rPr>
                <w:rFonts w:hint="eastAsia" w:ascii="宋体" w:hAnsi="宋体" w:cs="宋体"/>
                <w:color w:val="000000"/>
                <w:kern w:val="0"/>
                <w:szCs w:val="21"/>
              </w:rPr>
              <w:t>佐证资料复印件并加盖公章，未按要求提供或提供不全(含内容模糊不清无法辨认等)的不计分。</w:t>
            </w:r>
          </w:p>
        </w:tc>
      </w:tr>
      <w:tr w14:paraId="7A94998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4" w:hRule="atLeast"/>
          <w:jc w:val="center"/>
        </w:trPr>
        <w:tc>
          <w:tcPr>
            <w:tcW w:w="1242" w:type="dxa"/>
            <w:vMerge w:val="continue"/>
            <w:vAlign w:val="center"/>
          </w:tcPr>
          <w:p w14:paraId="60E3A651">
            <w:pPr>
              <w:adjustRightInd w:val="0"/>
              <w:snapToGrid w:val="0"/>
              <w:spacing w:before="156" w:beforeLines="50" w:line="360" w:lineRule="auto"/>
              <w:jc w:val="left"/>
              <w:rPr>
                <w:rFonts w:ascii="宋体" w:hAnsi="宋体" w:cs="宋体"/>
                <w:color w:val="000000"/>
                <w:kern w:val="0"/>
                <w:szCs w:val="21"/>
              </w:rPr>
            </w:pPr>
          </w:p>
        </w:tc>
        <w:tc>
          <w:tcPr>
            <w:tcW w:w="1688" w:type="dxa"/>
            <w:vAlign w:val="center"/>
          </w:tcPr>
          <w:p w14:paraId="5A89D620">
            <w:pPr>
              <w:adjustRightInd w:val="0"/>
              <w:snapToGrid w:val="0"/>
              <w:spacing w:before="156" w:beforeLines="50" w:line="360" w:lineRule="auto"/>
              <w:jc w:val="left"/>
              <w:rPr>
                <w:rFonts w:ascii="宋体" w:hAnsi="宋体" w:cs="宋体"/>
                <w:color w:val="000000"/>
                <w:kern w:val="0"/>
                <w:szCs w:val="21"/>
              </w:rPr>
            </w:pPr>
            <w:r>
              <w:rPr>
                <w:rFonts w:hint="eastAsia" w:ascii="宋体" w:hAnsi="宋体" w:cs="宋体"/>
                <w:color w:val="000000"/>
                <w:kern w:val="0"/>
                <w:szCs w:val="21"/>
              </w:rPr>
              <w:t>拟派团队</w:t>
            </w:r>
            <w:r>
              <w:rPr>
                <w:rFonts w:hint="eastAsia" w:ascii="宋体" w:hAnsi="宋体" w:cs="宋体"/>
                <w:color w:val="000000"/>
                <w:kern w:val="0"/>
                <w:szCs w:val="21"/>
                <w:lang w:eastAsia="zh-CN"/>
              </w:rPr>
              <w:t>人员</w:t>
            </w:r>
            <w:r>
              <w:rPr>
                <w:rFonts w:hint="eastAsia" w:ascii="宋体" w:hAnsi="宋体" w:cs="宋体"/>
                <w:color w:val="000000"/>
                <w:kern w:val="0"/>
                <w:szCs w:val="21"/>
              </w:rPr>
              <w:t>基本情况（</w:t>
            </w:r>
            <w:r>
              <w:rPr>
                <w:rFonts w:hint="eastAsia" w:ascii="宋体" w:hAnsi="宋体" w:cs="宋体"/>
                <w:color w:val="000000"/>
                <w:kern w:val="0"/>
                <w:szCs w:val="21"/>
                <w:lang w:val="en-US" w:eastAsia="zh-CN"/>
              </w:rPr>
              <w:t>10</w:t>
            </w:r>
            <w:r>
              <w:rPr>
                <w:rFonts w:hint="eastAsia" w:ascii="宋体" w:hAnsi="宋体" w:cs="宋体"/>
                <w:color w:val="000000"/>
                <w:kern w:val="0"/>
                <w:szCs w:val="21"/>
              </w:rPr>
              <w:t>分）</w:t>
            </w:r>
          </w:p>
        </w:tc>
        <w:tc>
          <w:tcPr>
            <w:tcW w:w="6609" w:type="dxa"/>
          </w:tcPr>
          <w:p w14:paraId="1C111BD7">
            <w:pPr>
              <w:numPr>
                <w:ilvl w:val="0"/>
                <w:numId w:val="0"/>
              </w:numPr>
              <w:adjustRightInd w:val="0"/>
              <w:snapToGrid w:val="0"/>
              <w:spacing w:before="156" w:beforeLines="50" w:line="360" w:lineRule="auto"/>
              <w:jc w:val="left"/>
              <w:rPr>
                <w:rFonts w:hint="eastAsia" w:ascii="宋体" w:hAnsi="宋体" w:cs="宋体"/>
                <w:color w:val="000000"/>
                <w:kern w:val="0"/>
                <w:szCs w:val="21"/>
              </w:rPr>
            </w:pPr>
            <w:r>
              <w:rPr>
                <w:rFonts w:hint="eastAsia" w:ascii="宋体" w:hAnsi="宋体" w:cs="宋体"/>
                <w:color w:val="000000"/>
                <w:kern w:val="0"/>
                <w:szCs w:val="21"/>
                <w:lang w:val="en-US" w:eastAsia="zh-CN"/>
              </w:rPr>
              <w:t>投标人</w:t>
            </w:r>
            <w:r>
              <w:rPr>
                <w:rFonts w:hint="eastAsia" w:ascii="宋体" w:hAnsi="宋体" w:cs="宋体"/>
                <w:color w:val="000000"/>
                <w:kern w:val="0"/>
                <w:szCs w:val="21"/>
              </w:rPr>
              <w:t>具备一级造价工程师（原全国注册造价师）和工程类高级工程师职称资格计</w:t>
            </w:r>
            <w:r>
              <w:rPr>
                <w:rFonts w:hint="eastAsia" w:ascii="宋体" w:hAnsi="宋体" w:cs="宋体"/>
                <w:color w:val="000000"/>
                <w:kern w:val="0"/>
                <w:szCs w:val="21"/>
                <w:lang w:val="en-US" w:eastAsia="zh-CN"/>
              </w:rPr>
              <w:t>5</w:t>
            </w:r>
            <w:r>
              <w:rPr>
                <w:rFonts w:hint="eastAsia" w:ascii="宋体" w:hAnsi="宋体" w:cs="宋体"/>
                <w:color w:val="000000"/>
                <w:kern w:val="0"/>
                <w:szCs w:val="21"/>
              </w:rPr>
              <w:t>分；</w:t>
            </w:r>
          </w:p>
          <w:p w14:paraId="0781B61A">
            <w:pPr>
              <w:numPr>
                <w:ilvl w:val="0"/>
                <w:numId w:val="0"/>
              </w:numPr>
              <w:adjustRightInd w:val="0"/>
              <w:snapToGrid w:val="0"/>
              <w:spacing w:before="156" w:beforeLines="50" w:line="360" w:lineRule="auto"/>
              <w:jc w:val="left"/>
              <w:rPr>
                <w:rFonts w:hint="eastAsia" w:ascii="宋体" w:hAnsi="宋体" w:eastAsia="宋体" w:cs="宋体"/>
                <w:color w:val="000000"/>
                <w:kern w:val="0"/>
                <w:szCs w:val="21"/>
                <w:lang w:eastAsia="zh-CN"/>
              </w:rPr>
            </w:pPr>
            <w:r>
              <w:rPr>
                <w:rFonts w:hint="eastAsia" w:ascii="宋体" w:hAnsi="宋体" w:cs="宋体"/>
                <w:color w:val="000000"/>
                <w:kern w:val="0"/>
                <w:szCs w:val="21"/>
              </w:rPr>
              <w:t>具备</w:t>
            </w:r>
            <w:r>
              <w:rPr>
                <w:rFonts w:hint="eastAsia" w:ascii="宋体" w:hAnsi="宋体" w:eastAsia="宋体" w:cs="宋体"/>
                <w:color w:val="auto"/>
                <w:kern w:val="0"/>
                <w:sz w:val="24"/>
                <w:szCs w:val="24"/>
              </w:rPr>
              <w:t xml:space="preserve">政府采购培训证书的，计 </w:t>
            </w:r>
            <w:r>
              <w:rPr>
                <w:rFonts w:hint="eastAsia" w:ascii="宋体" w:hAnsi="宋体" w:eastAsia="宋体" w:cs="宋体"/>
                <w:color w:val="auto"/>
                <w:kern w:val="0"/>
                <w:sz w:val="24"/>
                <w:szCs w:val="24"/>
                <w:lang w:val="en-US" w:eastAsia="zh-CN"/>
              </w:rPr>
              <w:t>5</w:t>
            </w:r>
            <w:r>
              <w:rPr>
                <w:rFonts w:hint="eastAsia" w:ascii="宋体" w:hAnsi="宋体" w:eastAsia="宋体" w:cs="宋体"/>
                <w:color w:val="auto"/>
                <w:kern w:val="0"/>
                <w:sz w:val="24"/>
                <w:szCs w:val="24"/>
              </w:rPr>
              <w:t>分</w:t>
            </w:r>
            <w:r>
              <w:rPr>
                <w:rFonts w:hint="eastAsia" w:ascii="宋体" w:hAnsi="宋体" w:cs="宋体"/>
                <w:color w:val="000000"/>
                <w:kern w:val="0"/>
                <w:szCs w:val="21"/>
                <w:lang w:eastAsia="zh-CN"/>
              </w:rPr>
              <w:t>；</w:t>
            </w:r>
          </w:p>
          <w:p w14:paraId="49559A24">
            <w:pPr>
              <w:adjustRightInd w:val="0"/>
              <w:snapToGrid w:val="0"/>
              <w:spacing w:before="156" w:beforeLines="50" w:line="360" w:lineRule="auto"/>
              <w:jc w:val="left"/>
              <w:rPr>
                <w:rFonts w:hint="eastAsia" w:ascii="宋体" w:hAnsi="宋体" w:eastAsia="宋体" w:cs="宋体"/>
                <w:color w:val="000000"/>
                <w:kern w:val="0"/>
                <w:szCs w:val="21"/>
                <w:lang w:eastAsia="zh-CN"/>
              </w:rPr>
            </w:pPr>
            <w:r>
              <w:rPr>
                <w:rFonts w:hint="eastAsia" w:ascii="宋体" w:hAnsi="宋体" w:cs="宋体"/>
                <w:color w:val="000000"/>
                <w:kern w:val="0"/>
                <w:szCs w:val="21"/>
                <w:lang w:val="en-US" w:eastAsia="zh-CN"/>
              </w:rPr>
              <w:t>须</w:t>
            </w:r>
            <w:r>
              <w:rPr>
                <w:rFonts w:hint="eastAsia" w:ascii="宋体" w:hAnsi="宋体" w:cs="宋体"/>
                <w:color w:val="000000"/>
                <w:kern w:val="0"/>
                <w:szCs w:val="21"/>
              </w:rPr>
              <w:t>需要提供相应的职称证书及注册证书复印件</w:t>
            </w:r>
            <w:r>
              <w:rPr>
                <w:rFonts w:hint="eastAsia" w:ascii="宋体" w:hAnsi="宋体" w:cs="宋体"/>
                <w:color w:val="000000"/>
                <w:kern w:val="0"/>
                <w:szCs w:val="21"/>
                <w:lang w:eastAsia="zh-CN"/>
              </w:rPr>
              <w:t>、</w:t>
            </w:r>
            <w:r>
              <w:rPr>
                <w:rFonts w:hint="eastAsia" w:ascii="宋体" w:hAnsi="宋体" w:cs="宋体"/>
                <w:color w:val="000000"/>
                <w:kern w:val="0"/>
                <w:szCs w:val="21"/>
                <w:lang w:val="en-US" w:eastAsia="zh-CN"/>
              </w:rPr>
              <w:t>近三个月任意一个月社保缴纳证明</w:t>
            </w:r>
            <w:r>
              <w:rPr>
                <w:rFonts w:hint="eastAsia" w:ascii="宋体" w:hAnsi="宋体" w:cs="宋体"/>
                <w:color w:val="000000"/>
                <w:kern w:val="0"/>
                <w:szCs w:val="21"/>
              </w:rPr>
              <w:t>并加盖供应商公章；</w:t>
            </w:r>
            <w:r>
              <w:rPr>
                <w:rFonts w:hint="eastAsia" w:ascii="宋体" w:hAnsi="宋体" w:cs="宋体"/>
                <w:color w:val="000000"/>
                <w:kern w:val="0"/>
                <w:szCs w:val="21"/>
                <w:lang w:eastAsia="zh-CN"/>
              </w:rPr>
              <w:t>（</w:t>
            </w:r>
            <w:r>
              <w:rPr>
                <w:rFonts w:hint="eastAsia" w:ascii="宋体" w:hAnsi="宋体" w:cs="宋体"/>
                <w:color w:val="000000"/>
                <w:szCs w:val="21"/>
              </w:rPr>
              <w:t>因达到法定退休年龄不再缴纳社保的，须提供法定征收机关对本人出具的依法免缴保险费的证明文件（如退休证明等）及本单位对其出具的聘用证明</w:t>
            </w:r>
            <w:r>
              <w:rPr>
                <w:rFonts w:hint="eastAsia" w:ascii="宋体" w:hAnsi="宋体" w:cs="宋体"/>
                <w:color w:val="000000"/>
                <w:kern w:val="0"/>
                <w:szCs w:val="21"/>
              </w:rPr>
              <w:t>。</w:t>
            </w:r>
            <w:r>
              <w:rPr>
                <w:rFonts w:hint="eastAsia" w:ascii="宋体" w:hAnsi="宋体" w:cs="宋体"/>
                <w:color w:val="000000"/>
                <w:kern w:val="0"/>
                <w:szCs w:val="21"/>
                <w:lang w:eastAsia="zh-CN"/>
              </w:rPr>
              <w:t>）</w:t>
            </w:r>
          </w:p>
          <w:p w14:paraId="66DF6B6D">
            <w:pPr>
              <w:adjustRightInd w:val="0"/>
              <w:snapToGrid w:val="0"/>
              <w:spacing w:before="156" w:beforeLines="50" w:line="360" w:lineRule="auto"/>
              <w:jc w:val="left"/>
              <w:rPr>
                <w:rFonts w:hint="eastAsia" w:ascii="宋体" w:hAnsi="宋体" w:cs="宋体"/>
                <w:color w:val="000000"/>
                <w:kern w:val="0"/>
                <w:szCs w:val="21"/>
              </w:rPr>
            </w:pPr>
            <w:r>
              <w:rPr>
                <w:rFonts w:hint="eastAsia" w:ascii="宋体" w:hAnsi="宋体" w:cs="宋体"/>
                <w:color w:val="000000"/>
                <w:kern w:val="0"/>
                <w:szCs w:val="21"/>
              </w:rPr>
              <w:t>（注册证书的注册单位名称须与投标人名称一致）</w:t>
            </w:r>
          </w:p>
        </w:tc>
      </w:tr>
      <w:tr w14:paraId="4F160BA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77" w:hRule="atLeast"/>
          <w:jc w:val="center"/>
        </w:trPr>
        <w:tc>
          <w:tcPr>
            <w:tcW w:w="1242" w:type="dxa"/>
            <w:vMerge w:val="continue"/>
            <w:vAlign w:val="center"/>
          </w:tcPr>
          <w:p w14:paraId="1CA1D2CE">
            <w:pPr>
              <w:adjustRightInd w:val="0"/>
              <w:snapToGrid w:val="0"/>
              <w:spacing w:before="156" w:beforeLines="50" w:line="360" w:lineRule="auto"/>
              <w:ind w:firstLine="480" w:firstLineChars="200"/>
              <w:jc w:val="left"/>
              <w:rPr>
                <w:rFonts w:ascii="宋体" w:hAnsi="宋体" w:cs="宋体"/>
                <w:color w:val="000000"/>
                <w:kern w:val="0"/>
                <w:szCs w:val="21"/>
              </w:rPr>
            </w:pPr>
          </w:p>
        </w:tc>
        <w:tc>
          <w:tcPr>
            <w:tcW w:w="1688" w:type="dxa"/>
            <w:vAlign w:val="center"/>
          </w:tcPr>
          <w:p w14:paraId="3D695131">
            <w:pPr>
              <w:adjustRightInd w:val="0"/>
              <w:snapToGrid w:val="0"/>
              <w:spacing w:before="156" w:beforeLines="50" w:line="360" w:lineRule="auto"/>
              <w:jc w:val="center"/>
              <w:rPr>
                <w:rFonts w:ascii="宋体" w:hAnsi="宋体" w:cs="宋体"/>
                <w:color w:val="000000"/>
                <w:kern w:val="0"/>
                <w:szCs w:val="21"/>
              </w:rPr>
            </w:pPr>
            <w:r>
              <w:rPr>
                <w:rFonts w:hint="eastAsia" w:ascii="宋体" w:hAnsi="宋体" w:cs="宋体"/>
                <w:color w:val="000000"/>
                <w:kern w:val="0"/>
                <w:szCs w:val="21"/>
              </w:rPr>
              <w:t>业务工具（</w:t>
            </w:r>
            <w:r>
              <w:rPr>
                <w:rFonts w:hint="eastAsia" w:ascii="宋体" w:hAnsi="宋体" w:cs="宋体"/>
                <w:color w:val="000000"/>
                <w:kern w:val="0"/>
                <w:szCs w:val="21"/>
                <w:lang w:val="en-US" w:eastAsia="zh-CN"/>
              </w:rPr>
              <w:t>1</w:t>
            </w:r>
            <w:r>
              <w:rPr>
                <w:rFonts w:hint="eastAsia" w:ascii="宋体" w:hAnsi="宋体" w:cs="宋体"/>
                <w:color w:val="000000"/>
                <w:kern w:val="0"/>
                <w:szCs w:val="21"/>
              </w:rPr>
              <w:t>0分）</w:t>
            </w:r>
          </w:p>
        </w:tc>
        <w:tc>
          <w:tcPr>
            <w:tcW w:w="6609" w:type="dxa"/>
          </w:tcPr>
          <w:p w14:paraId="7E137102">
            <w:pPr>
              <w:adjustRightInd w:val="0"/>
              <w:snapToGrid w:val="0"/>
              <w:spacing w:before="156" w:beforeLines="50" w:line="360" w:lineRule="auto"/>
              <w:jc w:val="left"/>
              <w:rPr>
                <w:rFonts w:hint="eastAsia" w:ascii="宋体" w:hAnsi="宋体" w:cs="宋体"/>
                <w:color w:val="000000"/>
                <w:kern w:val="0"/>
                <w:szCs w:val="21"/>
              </w:rPr>
            </w:pPr>
            <w:r>
              <w:rPr>
                <w:rFonts w:hint="eastAsia" w:ascii="宋体" w:hAnsi="宋体" w:cs="宋体"/>
                <w:color w:val="000000"/>
                <w:kern w:val="0"/>
                <w:szCs w:val="21"/>
                <w:lang w:val="en-US" w:eastAsia="zh-CN"/>
              </w:rPr>
              <w:t>投标人</w:t>
            </w:r>
            <w:r>
              <w:rPr>
                <w:rFonts w:hint="eastAsia" w:ascii="宋体" w:hAnsi="宋体" w:cs="宋体"/>
                <w:color w:val="000000"/>
                <w:kern w:val="0"/>
                <w:szCs w:val="21"/>
              </w:rPr>
              <w:t>具有专业（广联达或智多星）计价软件的计分</w:t>
            </w:r>
            <w:r>
              <w:rPr>
                <w:rFonts w:hint="eastAsia" w:ascii="宋体" w:hAnsi="宋体" w:cs="宋体"/>
                <w:color w:val="000000"/>
                <w:kern w:val="0"/>
                <w:szCs w:val="21"/>
                <w:lang w:val="en-US" w:eastAsia="zh-CN"/>
              </w:rPr>
              <w:t>10</w:t>
            </w:r>
            <w:r>
              <w:rPr>
                <w:rFonts w:hint="eastAsia" w:ascii="宋体" w:hAnsi="宋体" w:cs="宋体"/>
                <w:color w:val="000000"/>
                <w:kern w:val="0"/>
                <w:szCs w:val="21"/>
              </w:rPr>
              <w:t>分；</w:t>
            </w:r>
          </w:p>
          <w:p w14:paraId="432E44B2">
            <w:pPr>
              <w:adjustRightInd w:val="0"/>
              <w:snapToGrid w:val="0"/>
              <w:spacing w:before="156" w:beforeLines="50" w:line="360" w:lineRule="auto"/>
              <w:jc w:val="left"/>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须</w:t>
            </w:r>
            <w:r>
              <w:rPr>
                <w:rFonts w:hint="eastAsia" w:ascii="宋体" w:hAnsi="宋体" w:cs="宋体"/>
                <w:color w:val="000000"/>
                <w:kern w:val="0"/>
                <w:szCs w:val="21"/>
              </w:rPr>
              <w:t>提供购买合同或发票并加盖投标供应商公章</w:t>
            </w:r>
            <w:r>
              <w:rPr>
                <w:rFonts w:hint="eastAsia" w:ascii="宋体" w:hAnsi="宋体" w:cs="宋体"/>
                <w:color w:val="000000"/>
                <w:kern w:val="0"/>
                <w:szCs w:val="21"/>
                <w:lang w:eastAsia="zh-CN"/>
              </w:rPr>
              <w:t>，</w:t>
            </w:r>
            <w:r>
              <w:rPr>
                <w:rFonts w:hint="eastAsia" w:ascii="宋体" w:hAnsi="宋体" w:cs="宋体"/>
                <w:color w:val="000000"/>
                <w:kern w:val="0"/>
                <w:szCs w:val="21"/>
                <w:lang w:val="en-US" w:eastAsia="zh-CN"/>
              </w:rPr>
              <w:t>未提供不计分。</w:t>
            </w:r>
          </w:p>
        </w:tc>
      </w:tr>
      <w:tr w14:paraId="58DEF6A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17" w:hRule="atLeast"/>
          <w:jc w:val="center"/>
        </w:trPr>
        <w:tc>
          <w:tcPr>
            <w:tcW w:w="1242" w:type="dxa"/>
            <w:vAlign w:val="center"/>
          </w:tcPr>
          <w:p w14:paraId="0BDF3D68">
            <w:pPr>
              <w:adjustRightInd w:val="0"/>
              <w:snapToGrid w:val="0"/>
              <w:spacing w:before="156" w:beforeLines="50" w:line="360" w:lineRule="auto"/>
              <w:ind w:firstLine="480" w:firstLineChars="200"/>
              <w:jc w:val="left"/>
              <w:rPr>
                <w:rFonts w:hint="eastAsia"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报价</w:t>
            </w:r>
          </w:p>
        </w:tc>
        <w:tc>
          <w:tcPr>
            <w:tcW w:w="1688" w:type="dxa"/>
            <w:vAlign w:val="center"/>
          </w:tcPr>
          <w:p w14:paraId="03E4645A">
            <w:pPr>
              <w:adjustRightInd w:val="0"/>
              <w:snapToGrid w:val="0"/>
              <w:spacing w:before="156" w:beforeLines="50" w:line="360" w:lineRule="auto"/>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投标报价（10分）</w:t>
            </w:r>
          </w:p>
        </w:tc>
        <w:tc>
          <w:tcPr>
            <w:tcW w:w="6609" w:type="dxa"/>
          </w:tcPr>
          <w:p w14:paraId="4EF28C68">
            <w:pPr>
              <w:pStyle w:val="28"/>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以经评委会一致认定满足</w:t>
            </w:r>
            <w:r>
              <w:rPr>
                <w:rFonts w:hint="eastAsia" w:cs="宋体"/>
                <w:color w:val="auto"/>
                <w:sz w:val="24"/>
                <w:szCs w:val="24"/>
                <w:lang w:eastAsia="zh-CN"/>
              </w:rPr>
              <w:t>征集</w:t>
            </w:r>
            <w:r>
              <w:rPr>
                <w:rFonts w:hint="eastAsia" w:ascii="宋体" w:hAnsi="宋体" w:eastAsia="宋体" w:cs="宋体"/>
                <w:color w:val="auto"/>
                <w:sz w:val="24"/>
                <w:szCs w:val="24"/>
              </w:rPr>
              <w:t>文件要求的所有应选人的报价（报折扣率）</w:t>
            </w:r>
            <w:r>
              <w:rPr>
                <w:rFonts w:hint="eastAsia" w:cs="宋体"/>
                <w:color w:val="auto"/>
                <w:sz w:val="24"/>
                <w:szCs w:val="24"/>
                <w:lang w:eastAsia="zh-CN"/>
              </w:rPr>
              <w:t>最低</w:t>
            </w:r>
            <w:r>
              <w:rPr>
                <w:rFonts w:hint="eastAsia" w:ascii="宋体" w:hAnsi="宋体" w:eastAsia="宋体" w:cs="宋体"/>
                <w:color w:val="auto"/>
                <w:sz w:val="24"/>
                <w:szCs w:val="24"/>
              </w:rPr>
              <w:t>值为评标基准价，其价格得分计</w:t>
            </w:r>
            <w:r>
              <w:rPr>
                <w:rFonts w:hint="eastAsia" w:cs="宋体"/>
                <w:color w:val="auto"/>
                <w:sz w:val="24"/>
                <w:szCs w:val="24"/>
                <w:lang w:val="en-US" w:eastAsia="zh-CN"/>
              </w:rPr>
              <w:t>1</w:t>
            </w:r>
            <w:r>
              <w:rPr>
                <w:rFonts w:hint="eastAsia" w:ascii="宋体" w:hAnsi="宋体" w:eastAsia="宋体" w:cs="宋体"/>
                <w:color w:val="auto"/>
                <w:sz w:val="24"/>
                <w:szCs w:val="24"/>
                <w:lang w:val="en-US" w:eastAsia="zh-CN"/>
              </w:rPr>
              <w:t>0</w:t>
            </w:r>
            <w:r>
              <w:rPr>
                <w:rFonts w:hint="eastAsia" w:ascii="宋体" w:hAnsi="宋体" w:eastAsia="宋体" w:cs="宋体"/>
                <w:color w:val="auto"/>
                <w:sz w:val="24"/>
                <w:szCs w:val="24"/>
              </w:rPr>
              <w:t>分。</w:t>
            </w:r>
          </w:p>
          <w:p w14:paraId="5D154D02">
            <w:pPr>
              <w:adjustRightInd w:val="0"/>
              <w:snapToGrid w:val="0"/>
              <w:spacing w:before="156" w:beforeLines="50" w:line="360" w:lineRule="auto"/>
              <w:jc w:val="left"/>
              <w:rPr>
                <w:rFonts w:hint="eastAsia" w:ascii="宋体" w:hAnsi="宋体" w:cs="宋体"/>
                <w:color w:val="000000"/>
                <w:kern w:val="0"/>
                <w:szCs w:val="21"/>
              </w:rPr>
            </w:pPr>
            <w:r>
              <w:rPr>
                <w:rFonts w:hint="eastAsia" w:ascii="宋体" w:hAnsi="宋体" w:eastAsia="宋体" w:cs="宋体"/>
                <w:color w:val="auto"/>
                <w:sz w:val="24"/>
                <w:szCs w:val="24"/>
              </w:rPr>
              <w:t>报价得分=（评标基准价／</w:t>
            </w:r>
            <w:r>
              <w:rPr>
                <w:rFonts w:hint="eastAsia" w:ascii="宋体" w:hAnsi="宋体" w:cs="宋体"/>
                <w:color w:val="auto"/>
                <w:sz w:val="24"/>
                <w:szCs w:val="24"/>
                <w:lang w:eastAsia="zh-CN"/>
              </w:rPr>
              <w:t>征集</w:t>
            </w:r>
            <w:r>
              <w:rPr>
                <w:rFonts w:hint="eastAsia" w:ascii="宋体" w:hAnsi="宋体" w:eastAsia="宋体" w:cs="宋体"/>
                <w:color w:val="auto"/>
                <w:sz w:val="24"/>
                <w:szCs w:val="24"/>
              </w:rPr>
              <w:t>报价）×</w:t>
            </w:r>
            <w:r>
              <w:rPr>
                <w:rFonts w:hint="eastAsia" w:ascii="宋体" w:hAnsi="宋体" w:cs="宋体"/>
                <w:color w:val="auto"/>
                <w:sz w:val="24"/>
                <w:szCs w:val="24"/>
                <w:lang w:val="en-US" w:eastAsia="zh-CN"/>
              </w:rPr>
              <w:t>1</w:t>
            </w:r>
            <w:r>
              <w:rPr>
                <w:rFonts w:hint="eastAsia" w:ascii="宋体" w:hAnsi="宋体" w:eastAsia="宋体" w:cs="宋体"/>
                <w:color w:val="auto"/>
                <w:sz w:val="24"/>
                <w:szCs w:val="24"/>
                <w:lang w:val="en-US" w:eastAsia="zh-CN"/>
              </w:rPr>
              <w:t>0</w:t>
            </w:r>
            <w:r>
              <w:rPr>
                <w:rFonts w:hint="eastAsia" w:ascii="宋体" w:hAnsi="宋体" w:eastAsia="宋体" w:cs="宋体"/>
                <w:color w:val="auto"/>
                <w:sz w:val="24"/>
                <w:szCs w:val="24"/>
              </w:rPr>
              <w:t>。</w:t>
            </w:r>
          </w:p>
        </w:tc>
      </w:tr>
    </w:tbl>
    <w:p w14:paraId="4464DDA0"/>
    <w:p w14:paraId="1FB36963">
      <w:pPr>
        <w:pStyle w:val="24"/>
        <w:ind w:firstLine="480"/>
      </w:pPr>
    </w:p>
    <w:p w14:paraId="0BD72EFA">
      <w:pPr>
        <w:pStyle w:val="24"/>
        <w:ind w:firstLine="0" w:firstLineChars="0"/>
      </w:pPr>
    </w:p>
    <w:p w14:paraId="0017F6EA">
      <w:pPr>
        <w:jc w:val="center"/>
        <w:rPr>
          <w:rFonts w:ascii="宋体" w:hAnsi="宋体"/>
          <w:b/>
          <w:color w:val="000000" w:themeColor="text1"/>
          <w14:textFill>
            <w14:solidFill>
              <w14:schemeClr w14:val="tx1"/>
            </w14:solidFill>
          </w14:textFill>
        </w:rPr>
      </w:pPr>
      <w:r>
        <w:rPr>
          <w:rFonts w:hint="eastAsia"/>
          <w:color w:val="000000" w:themeColor="text1"/>
          <w:highlight w:val="none"/>
          <w14:textFill>
            <w14:solidFill>
              <w14:schemeClr w14:val="tx1"/>
            </w14:solidFill>
          </w14:textFill>
        </w:rPr>
        <w:br w:type="page"/>
      </w:r>
      <w:bookmarkStart w:id="10" w:name="_Toc12519"/>
      <w:r>
        <w:rPr>
          <w:rFonts w:hint="eastAsia" w:ascii="宋体" w:hAnsi="宋体"/>
          <w:b/>
          <w:color w:val="000000" w:themeColor="text1"/>
          <w14:textFill>
            <w14:solidFill>
              <w14:schemeClr w14:val="tx1"/>
            </w14:solidFill>
          </w14:textFill>
        </w:rPr>
        <w:t>评分标准</w:t>
      </w:r>
      <w:r>
        <w:rPr>
          <w:rFonts w:hint="eastAsia" w:ascii="宋体" w:hAnsi="宋体"/>
          <w:b/>
          <w:color w:val="000000" w:themeColor="text1"/>
          <w:lang w:eastAsia="zh-CN"/>
          <w14:textFill>
            <w14:solidFill>
              <w14:schemeClr w14:val="tx1"/>
            </w14:solidFill>
          </w14:textFill>
        </w:rPr>
        <w:t>包</w:t>
      </w:r>
      <w:r>
        <w:rPr>
          <w:rFonts w:hint="eastAsia" w:ascii="宋体" w:hAnsi="宋体"/>
          <w:b/>
          <w:color w:val="000000" w:themeColor="text1"/>
          <w:lang w:val="en-US" w:eastAsia="zh-CN"/>
          <w14:textFill>
            <w14:solidFill>
              <w14:schemeClr w14:val="tx1"/>
            </w14:solidFill>
          </w14:textFill>
        </w:rPr>
        <w:t>2</w:t>
      </w:r>
      <w:r>
        <w:rPr>
          <w:rFonts w:hint="eastAsia" w:ascii="宋体" w:hAnsi="宋体"/>
          <w:b/>
          <w:color w:val="000000" w:themeColor="text1"/>
          <w14:textFill>
            <w14:solidFill>
              <w14:schemeClr w14:val="tx1"/>
            </w14:solidFill>
          </w14:textFill>
        </w:rPr>
        <w:t>（综合评分表）</w:t>
      </w:r>
    </w:p>
    <w:p w14:paraId="1B2B549E">
      <w:pPr>
        <w:rPr>
          <w:rFonts w:hint="eastAsia"/>
        </w:rPr>
      </w:pPr>
    </w:p>
    <w:tbl>
      <w:tblPr>
        <w:tblStyle w:val="19"/>
        <w:tblW w:w="93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417"/>
        <w:gridCol w:w="876"/>
        <w:gridCol w:w="6290"/>
      </w:tblGrid>
      <w:tr w14:paraId="764E9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738" w:type="dxa"/>
            <w:vAlign w:val="center"/>
          </w:tcPr>
          <w:p w14:paraId="62625219">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序号</w:t>
            </w:r>
          </w:p>
        </w:tc>
        <w:tc>
          <w:tcPr>
            <w:tcW w:w="1417" w:type="dxa"/>
            <w:vAlign w:val="center"/>
          </w:tcPr>
          <w:p w14:paraId="33BCF8D6">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评审因素</w:t>
            </w:r>
          </w:p>
        </w:tc>
        <w:tc>
          <w:tcPr>
            <w:tcW w:w="876" w:type="dxa"/>
            <w:vAlign w:val="center"/>
          </w:tcPr>
          <w:p w14:paraId="5516CE33">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分值</w:t>
            </w:r>
          </w:p>
        </w:tc>
        <w:tc>
          <w:tcPr>
            <w:tcW w:w="6290" w:type="dxa"/>
            <w:vAlign w:val="center"/>
          </w:tcPr>
          <w:p w14:paraId="36828D3D">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评分标准</w:t>
            </w:r>
          </w:p>
        </w:tc>
      </w:tr>
      <w:tr w14:paraId="7A72F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jc w:val="center"/>
        </w:trPr>
        <w:tc>
          <w:tcPr>
            <w:tcW w:w="738" w:type="dxa"/>
            <w:vAlign w:val="center"/>
          </w:tcPr>
          <w:p w14:paraId="7EDA4ACD">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1</w:t>
            </w:r>
          </w:p>
        </w:tc>
        <w:tc>
          <w:tcPr>
            <w:tcW w:w="1417" w:type="dxa"/>
            <w:vAlign w:val="center"/>
          </w:tcPr>
          <w:p w14:paraId="54BC2FD7">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报价</w:t>
            </w:r>
          </w:p>
        </w:tc>
        <w:tc>
          <w:tcPr>
            <w:tcW w:w="876" w:type="dxa"/>
            <w:vAlign w:val="center"/>
          </w:tcPr>
          <w:p w14:paraId="0E13C8E7">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20</w:t>
            </w:r>
            <w:r>
              <w:rPr>
                <w:rFonts w:hint="eastAsia" w:ascii="宋体" w:hAnsi="宋体" w:eastAsia="宋体" w:cs="宋体"/>
                <w:color w:val="auto"/>
                <w:sz w:val="24"/>
                <w:szCs w:val="24"/>
              </w:rPr>
              <w:t>分</w:t>
            </w:r>
          </w:p>
        </w:tc>
        <w:tc>
          <w:tcPr>
            <w:tcW w:w="6290" w:type="dxa"/>
            <w:vAlign w:val="center"/>
          </w:tcPr>
          <w:p w14:paraId="4358CE20">
            <w:pPr>
              <w:pStyle w:val="28"/>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以经评委会一致认定满足遴选文件要求的所有应选人的报价（报折扣率）平均值为评标基准价，其价格得分计</w:t>
            </w:r>
            <w:r>
              <w:rPr>
                <w:rFonts w:hint="eastAsia" w:ascii="宋体" w:hAnsi="宋体" w:eastAsia="宋体" w:cs="宋体"/>
                <w:color w:val="auto"/>
                <w:sz w:val="24"/>
                <w:szCs w:val="24"/>
                <w:lang w:val="en-US" w:eastAsia="zh-CN"/>
              </w:rPr>
              <w:t>20</w:t>
            </w:r>
            <w:r>
              <w:rPr>
                <w:rFonts w:hint="eastAsia" w:ascii="宋体" w:hAnsi="宋体" w:eastAsia="宋体" w:cs="宋体"/>
                <w:color w:val="auto"/>
                <w:sz w:val="24"/>
                <w:szCs w:val="24"/>
              </w:rPr>
              <w:t>分。</w:t>
            </w:r>
          </w:p>
          <w:p w14:paraId="511922FA">
            <w:pPr>
              <w:pStyle w:val="15"/>
              <w:adjustRightInd w:val="0"/>
              <w:snapToGrid w:val="0"/>
              <w:spacing w:line="360" w:lineRule="auto"/>
              <w:ind w:firstLine="0" w:firstLineChars="0"/>
              <w:jc w:val="left"/>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rPr>
              <w:t>遴选报价得分=（评标基准价／遴选报价）×</w:t>
            </w:r>
            <w:r>
              <w:rPr>
                <w:rFonts w:hint="eastAsia" w:ascii="宋体" w:hAnsi="宋体" w:eastAsia="宋体" w:cs="宋体"/>
                <w:color w:val="auto"/>
                <w:sz w:val="24"/>
                <w:szCs w:val="24"/>
                <w:lang w:val="en-US" w:eastAsia="zh-CN"/>
              </w:rPr>
              <w:t>20</w:t>
            </w:r>
            <w:r>
              <w:rPr>
                <w:rFonts w:hint="eastAsia" w:ascii="宋体" w:hAnsi="宋体" w:eastAsia="宋体" w:cs="宋体"/>
                <w:color w:val="auto"/>
                <w:sz w:val="24"/>
                <w:szCs w:val="24"/>
              </w:rPr>
              <w:t>；低于评标基准价的其价格为满分。</w:t>
            </w:r>
          </w:p>
        </w:tc>
      </w:tr>
      <w:tr w14:paraId="18AE6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738" w:type="dxa"/>
            <w:vAlign w:val="center"/>
          </w:tcPr>
          <w:p w14:paraId="196AD4AA">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2</w:t>
            </w:r>
          </w:p>
        </w:tc>
        <w:tc>
          <w:tcPr>
            <w:tcW w:w="1417" w:type="dxa"/>
            <w:vAlign w:val="center"/>
          </w:tcPr>
          <w:p w14:paraId="01E0EFC4">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服务、商务响应程度</w:t>
            </w:r>
          </w:p>
        </w:tc>
        <w:tc>
          <w:tcPr>
            <w:tcW w:w="876" w:type="dxa"/>
            <w:vAlign w:val="center"/>
          </w:tcPr>
          <w:p w14:paraId="760444D0">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分</w:t>
            </w:r>
          </w:p>
        </w:tc>
        <w:tc>
          <w:tcPr>
            <w:tcW w:w="6290" w:type="dxa"/>
            <w:vAlign w:val="center"/>
          </w:tcPr>
          <w:p w14:paraId="6F076EA1">
            <w:pPr>
              <w:pStyle w:val="24"/>
              <w:spacing w:line="360" w:lineRule="auto"/>
              <w:ind w:right="-11" w:firstLine="0" w:firstLineChars="0"/>
              <w:rPr>
                <w:rFonts w:hint="eastAsia" w:ascii="宋体" w:hAnsi="宋体" w:eastAsia="宋体" w:cs="宋体"/>
                <w:color w:val="auto"/>
                <w:kern w:val="0"/>
                <w:sz w:val="24"/>
                <w:szCs w:val="24"/>
              </w:rPr>
            </w:pPr>
            <w:r>
              <w:rPr>
                <w:rFonts w:hint="eastAsia" w:ascii="宋体" w:hAnsi="宋体" w:eastAsia="宋体" w:cs="宋体"/>
                <w:color w:val="auto"/>
                <w:sz w:val="24"/>
                <w:szCs w:val="24"/>
              </w:rPr>
              <w:t>完全符合遴选文件要求的计</w:t>
            </w: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分，每负偏离遴选文件要求的每一项扣1分，扣完为止。</w:t>
            </w:r>
          </w:p>
        </w:tc>
      </w:tr>
      <w:tr w14:paraId="3E664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4" w:hRule="atLeast"/>
          <w:jc w:val="center"/>
        </w:trPr>
        <w:tc>
          <w:tcPr>
            <w:tcW w:w="738" w:type="dxa"/>
            <w:vAlign w:val="center"/>
          </w:tcPr>
          <w:p w14:paraId="2C422ADA">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3</w:t>
            </w:r>
          </w:p>
        </w:tc>
        <w:tc>
          <w:tcPr>
            <w:tcW w:w="1417" w:type="dxa"/>
            <w:vAlign w:val="center"/>
          </w:tcPr>
          <w:p w14:paraId="7020B620">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综合实力</w:t>
            </w:r>
          </w:p>
        </w:tc>
        <w:tc>
          <w:tcPr>
            <w:tcW w:w="876" w:type="dxa"/>
            <w:vAlign w:val="center"/>
          </w:tcPr>
          <w:p w14:paraId="71806227">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分</w:t>
            </w:r>
          </w:p>
        </w:tc>
        <w:tc>
          <w:tcPr>
            <w:tcW w:w="6290" w:type="dxa"/>
            <w:vAlign w:val="top"/>
          </w:tcPr>
          <w:p w14:paraId="3FFA8A57">
            <w:pPr>
              <w:pStyle w:val="24"/>
              <w:spacing w:line="360" w:lineRule="auto"/>
              <w:ind w:right="-11"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1、项目团队：</w:t>
            </w:r>
          </w:p>
          <w:p w14:paraId="7FBB3E8E">
            <w:pPr>
              <w:pStyle w:val="24"/>
              <w:spacing w:line="360" w:lineRule="auto"/>
              <w:ind w:right="-11"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为医院服务</w:t>
            </w:r>
            <w:r>
              <w:rPr>
                <w:rFonts w:hint="eastAsia" w:ascii="宋体" w:hAnsi="宋体" w:eastAsia="宋体" w:cs="宋体"/>
                <w:color w:val="auto"/>
                <w:kern w:val="0"/>
                <w:sz w:val="24"/>
                <w:szCs w:val="24"/>
                <w:lang w:eastAsia="zh-CN"/>
              </w:rPr>
              <w:t>的</w:t>
            </w:r>
            <w:r>
              <w:rPr>
                <w:rFonts w:hint="eastAsia" w:ascii="宋体" w:hAnsi="宋体" w:eastAsia="宋体" w:cs="宋体"/>
                <w:color w:val="auto"/>
                <w:kern w:val="0"/>
                <w:sz w:val="24"/>
                <w:szCs w:val="24"/>
              </w:rPr>
              <w:t>团队</w:t>
            </w:r>
            <w:r>
              <w:rPr>
                <w:rFonts w:hint="eastAsia" w:ascii="宋体" w:hAnsi="宋体" w:eastAsia="宋体" w:cs="宋体"/>
                <w:color w:val="auto"/>
                <w:kern w:val="0"/>
                <w:sz w:val="24"/>
                <w:szCs w:val="24"/>
                <w:lang w:val="en-US" w:eastAsia="zh-CN"/>
              </w:rPr>
              <w:t>为2</w:t>
            </w:r>
            <w:r>
              <w:rPr>
                <w:rFonts w:hint="eastAsia" w:ascii="宋体" w:hAnsi="宋体" w:eastAsia="宋体" w:cs="宋体"/>
                <w:color w:val="auto"/>
                <w:kern w:val="0"/>
                <w:sz w:val="24"/>
                <w:szCs w:val="24"/>
              </w:rPr>
              <w:t xml:space="preserve">人（含项目负责人）并持政府采购培训证书的计 </w:t>
            </w:r>
            <w:r>
              <w:rPr>
                <w:rFonts w:hint="eastAsia" w:ascii="宋体" w:hAnsi="宋体" w:eastAsia="宋体" w:cs="宋体"/>
                <w:color w:val="auto"/>
                <w:kern w:val="0"/>
                <w:sz w:val="24"/>
                <w:szCs w:val="24"/>
                <w:lang w:val="en-US" w:eastAsia="zh-CN"/>
              </w:rPr>
              <w:t>10</w:t>
            </w:r>
            <w:r>
              <w:rPr>
                <w:rFonts w:hint="eastAsia" w:ascii="宋体" w:hAnsi="宋体" w:eastAsia="宋体" w:cs="宋体"/>
                <w:color w:val="auto"/>
                <w:kern w:val="0"/>
                <w:sz w:val="24"/>
                <w:szCs w:val="24"/>
              </w:rPr>
              <w:t>分</w:t>
            </w:r>
            <w:r>
              <w:rPr>
                <w:rFonts w:hint="eastAsia" w:ascii="宋体" w:hAnsi="宋体" w:eastAsia="宋体" w:cs="宋体"/>
                <w:color w:val="auto"/>
                <w:kern w:val="0"/>
                <w:sz w:val="24"/>
                <w:szCs w:val="24"/>
                <w:lang w:eastAsia="zh-CN"/>
              </w:rPr>
              <w:t>，</w:t>
            </w:r>
            <w:r>
              <w:rPr>
                <w:rFonts w:hint="eastAsia" w:ascii="宋体" w:hAnsi="宋体" w:eastAsia="宋体" w:cs="宋体"/>
                <w:color w:val="auto"/>
                <w:kern w:val="0"/>
                <w:sz w:val="24"/>
                <w:szCs w:val="24"/>
              </w:rPr>
              <w:t>少于</w:t>
            </w:r>
            <w:r>
              <w:rPr>
                <w:rFonts w:hint="eastAsia" w:ascii="宋体" w:hAnsi="宋体" w:eastAsia="宋体" w:cs="宋体"/>
                <w:color w:val="auto"/>
                <w:kern w:val="0"/>
                <w:sz w:val="24"/>
                <w:szCs w:val="24"/>
                <w:lang w:val="en-US" w:eastAsia="zh-CN"/>
              </w:rPr>
              <w:t>2</w:t>
            </w:r>
            <w:r>
              <w:rPr>
                <w:rFonts w:hint="eastAsia" w:ascii="宋体" w:hAnsi="宋体" w:eastAsia="宋体" w:cs="宋体"/>
                <w:color w:val="auto"/>
                <w:kern w:val="0"/>
                <w:sz w:val="24"/>
                <w:szCs w:val="24"/>
              </w:rPr>
              <w:t>人不计分。</w:t>
            </w:r>
          </w:p>
          <w:p w14:paraId="163B712C">
            <w:pPr>
              <w:pStyle w:val="24"/>
              <w:spacing w:line="360" w:lineRule="auto"/>
              <w:ind w:right="-11"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评分标准：需提供最近两年的政府采购培训证书及投标人为其缴纳近三个月</w:t>
            </w:r>
            <w:r>
              <w:rPr>
                <w:rFonts w:hint="eastAsia" w:ascii="宋体" w:hAnsi="宋体" w:eastAsia="宋体" w:cs="宋体"/>
                <w:color w:val="auto"/>
                <w:kern w:val="0"/>
                <w:sz w:val="24"/>
                <w:szCs w:val="24"/>
                <w:lang w:val="en-US" w:eastAsia="zh-CN"/>
              </w:rPr>
              <w:t>任意一个月</w:t>
            </w:r>
            <w:r>
              <w:rPr>
                <w:rFonts w:hint="eastAsia" w:ascii="宋体" w:hAnsi="宋体" w:eastAsia="宋体" w:cs="宋体"/>
                <w:color w:val="auto"/>
                <w:kern w:val="0"/>
                <w:sz w:val="24"/>
                <w:szCs w:val="24"/>
              </w:rPr>
              <w:t>的社保证明并加盖公章。</w:t>
            </w:r>
          </w:p>
          <w:p w14:paraId="1BFF8042">
            <w:pPr>
              <w:pStyle w:val="24"/>
              <w:numPr>
                <w:ilvl w:val="0"/>
                <w:numId w:val="0"/>
              </w:numPr>
              <w:spacing w:line="360" w:lineRule="auto"/>
              <w:ind w:right="-11" w:rightChars="0" w:firstLine="0" w:firstLineChars="0"/>
              <w:rPr>
                <w:rFonts w:hint="eastAsia" w:ascii="宋体" w:hAnsi="宋体" w:eastAsia="宋体" w:cs="宋体"/>
                <w:color w:val="auto"/>
                <w:kern w:val="0"/>
                <w:sz w:val="24"/>
                <w:szCs w:val="24"/>
                <w:highlight w:val="red"/>
              </w:rPr>
            </w:pPr>
            <w:r>
              <w:rPr>
                <w:rFonts w:hint="eastAsia" w:ascii="宋体" w:hAnsi="宋体" w:eastAsia="宋体" w:cs="宋体"/>
                <w:color w:val="auto"/>
                <w:kern w:val="0"/>
                <w:sz w:val="24"/>
                <w:szCs w:val="24"/>
                <w:lang w:val="en-US" w:eastAsia="zh-CN" w:bidi="ar-SA"/>
              </w:rPr>
              <w:t>2、</w:t>
            </w:r>
            <w:r>
              <w:rPr>
                <w:rFonts w:hint="eastAsia" w:ascii="宋体" w:hAnsi="宋体" w:eastAsia="宋体" w:cs="宋体"/>
                <w:color w:val="auto"/>
                <w:kern w:val="0"/>
                <w:sz w:val="24"/>
                <w:szCs w:val="24"/>
                <w:lang w:eastAsia="zh-CN"/>
              </w:rPr>
              <w:t>在湖南省政府采购网完成注册</w:t>
            </w:r>
            <w:r>
              <w:rPr>
                <w:rFonts w:hint="eastAsia" w:ascii="宋体" w:hAnsi="宋体" w:eastAsia="宋体" w:cs="宋体"/>
                <w:color w:val="auto"/>
                <w:kern w:val="0"/>
                <w:sz w:val="24"/>
                <w:szCs w:val="24"/>
              </w:rPr>
              <w:t>的计</w:t>
            </w:r>
            <w:r>
              <w:rPr>
                <w:rFonts w:hint="eastAsia" w:ascii="宋体" w:hAnsi="宋体" w:eastAsia="宋体" w:cs="宋体"/>
                <w:color w:val="auto"/>
                <w:kern w:val="0"/>
                <w:sz w:val="24"/>
                <w:szCs w:val="24"/>
                <w:lang w:val="en-US" w:eastAsia="zh-CN"/>
              </w:rPr>
              <w:t>4</w:t>
            </w:r>
            <w:r>
              <w:rPr>
                <w:rFonts w:hint="eastAsia" w:ascii="宋体" w:hAnsi="宋体" w:eastAsia="宋体" w:cs="宋体"/>
                <w:color w:val="auto"/>
                <w:kern w:val="0"/>
                <w:sz w:val="24"/>
                <w:szCs w:val="24"/>
              </w:rPr>
              <w:t>分，评标专家库成员超过</w:t>
            </w:r>
            <w:r>
              <w:rPr>
                <w:rFonts w:hint="eastAsia" w:ascii="宋体" w:hAnsi="宋体" w:eastAsia="宋体" w:cs="宋体"/>
                <w:color w:val="auto"/>
                <w:kern w:val="0"/>
                <w:sz w:val="24"/>
                <w:szCs w:val="24"/>
                <w:lang w:val="en-US" w:eastAsia="zh-CN"/>
              </w:rPr>
              <w:t>1</w:t>
            </w:r>
            <w:r>
              <w:rPr>
                <w:rFonts w:hint="eastAsia" w:ascii="宋体" w:hAnsi="宋体" w:eastAsia="宋体" w:cs="宋体"/>
                <w:color w:val="auto"/>
                <w:kern w:val="0"/>
                <w:sz w:val="24"/>
                <w:szCs w:val="24"/>
              </w:rPr>
              <w:t>00人员计</w:t>
            </w:r>
            <w:r>
              <w:rPr>
                <w:rFonts w:hint="eastAsia" w:ascii="宋体" w:hAnsi="宋体" w:eastAsia="宋体" w:cs="宋体"/>
                <w:color w:val="auto"/>
                <w:kern w:val="0"/>
                <w:sz w:val="24"/>
                <w:szCs w:val="24"/>
                <w:lang w:val="en-US" w:eastAsia="zh-CN"/>
              </w:rPr>
              <w:t>4</w:t>
            </w:r>
            <w:r>
              <w:rPr>
                <w:rFonts w:hint="eastAsia" w:ascii="宋体" w:hAnsi="宋体" w:eastAsia="宋体" w:cs="宋体"/>
                <w:color w:val="auto"/>
                <w:kern w:val="0"/>
                <w:sz w:val="24"/>
                <w:szCs w:val="24"/>
              </w:rPr>
              <w:t>分，</w:t>
            </w:r>
            <w:r>
              <w:rPr>
                <w:rFonts w:hint="eastAsia" w:ascii="宋体" w:hAnsi="宋体" w:eastAsia="宋体" w:cs="宋体"/>
                <w:color w:val="auto"/>
                <w:kern w:val="0"/>
                <w:sz w:val="24"/>
                <w:szCs w:val="24"/>
                <w:lang w:val="en-US" w:eastAsia="zh-CN"/>
              </w:rPr>
              <w:t>本项最高计8分，</w:t>
            </w:r>
            <w:r>
              <w:rPr>
                <w:rFonts w:hint="eastAsia" w:ascii="宋体" w:hAnsi="宋体" w:eastAsia="宋体" w:cs="宋体"/>
                <w:color w:val="auto"/>
                <w:kern w:val="0"/>
                <w:sz w:val="24"/>
                <w:szCs w:val="24"/>
              </w:rPr>
              <w:t>其他不计分。（提供系统截图</w:t>
            </w:r>
            <w:r>
              <w:rPr>
                <w:rStyle w:val="32"/>
                <w:rFonts w:hint="eastAsia" w:ascii="宋体" w:hAnsi="宋体" w:eastAsia="宋体" w:cs="宋体"/>
                <w:color w:val="auto"/>
                <w:sz w:val="24"/>
                <w:szCs w:val="24"/>
              </w:rPr>
              <w:t>，否</w:t>
            </w:r>
            <w:r>
              <w:rPr>
                <w:rFonts w:hint="eastAsia" w:ascii="宋体" w:hAnsi="宋体" w:eastAsia="宋体" w:cs="宋体"/>
                <w:color w:val="auto"/>
                <w:sz w:val="24"/>
                <w:szCs w:val="24"/>
              </w:rPr>
              <w:t>则不计分</w:t>
            </w:r>
            <w:r>
              <w:rPr>
                <w:rStyle w:val="29"/>
                <w:rFonts w:hint="eastAsia" w:ascii="宋体" w:hAnsi="宋体" w:eastAsia="宋体" w:cs="宋体"/>
                <w:color w:val="auto"/>
                <w:sz w:val="24"/>
                <w:szCs w:val="24"/>
              </w:rPr>
              <w:t>。</w:t>
            </w:r>
            <w:r>
              <w:rPr>
                <w:rStyle w:val="32"/>
                <w:rFonts w:hint="eastAsia" w:ascii="宋体" w:hAnsi="宋体" w:eastAsia="宋体" w:cs="宋体"/>
                <w:color w:val="auto"/>
                <w:sz w:val="24"/>
                <w:szCs w:val="24"/>
              </w:rPr>
              <w:t>）</w:t>
            </w:r>
            <w:r>
              <w:rPr>
                <w:rFonts w:hint="eastAsia" w:ascii="宋体" w:hAnsi="宋体" w:eastAsia="宋体" w:cs="宋体"/>
                <w:color w:val="auto"/>
                <w:kern w:val="0"/>
                <w:sz w:val="24"/>
                <w:szCs w:val="24"/>
              </w:rPr>
              <w:t>以上资料需提供复印件并加盖公章。</w:t>
            </w:r>
          </w:p>
        </w:tc>
      </w:tr>
      <w:tr w14:paraId="16DB5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738" w:type="dxa"/>
            <w:vAlign w:val="center"/>
          </w:tcPr>
          <w:p w14:paraId="335D8FA9">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4</w:t>
            </w:r>
          </w:p>
        </w:tc>
        <w:tc>
          <w:tcPr>
            <w:tcW w:w="1417" w:type="dxa"/>
            <w:vAlign w:val="center"/>
          </w:tcPr>
          <w:p w14:paraId="777A1BA2">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招标代理业绩</w:t>
            </w:r>
          </w:p>
        </w:tc>
        <w:tc>
          <w:tcPr>
            <w:tcW w:w="876" w:type="dxa"/>
            <w:vAlign w:val="center"/>
          </w:tcPr>
          <w:p w14:paraId="047175F4">
            <w:pPr>
              <w:adjustRightInd w:val="0"/>
              <w:snapToGrid w:val="0"/>
              <w:spacing w:line="360" w:lineRule="auto"/>
              <w:jc w:val="center"/>
              <w:rPr>
                <w:rFonts w:hint="eastAsia" w:ascii="宋体" w:hAnsi="宋体" w:eastAsia="宋体" w:cs="宋体"/>
                <w:color w:val="auto"/>
                <w:sz w:val="24"/>
                <w:szCs w:val="24"/>
              </w:rPr>
            </w:pPr>
            <w:r>
              <w:rPr>
                <w:rFonts w:hint="eastAsia" w:ascii="宋体" w:hAnsi="宋体" w:cs="宋体"/>
                <w:color w:val="auto"/>
                <w:sz w:val="24"/>
                <w:szCs w:val="24"/>
                <w:lang w:val="en-US" w:eastAsia="zh-CN"/>
              </w:rPr>
              <w:t>9</w:t>
            </w:r>
            <w:r>
              <w:rPr>
                <w:rFonts w:hint="eastAsia" w:ascii="宋体" w:hAnsi="宋体" w:eastAsia="宋体" w:cs="宋体"/>
                <w:color w:val="auto"/>
                <w:sz w:val="24"/>
                <w:szCs w:val="24"/>
              </w:rPr>
              <w:t>分</w:t>
            </w:r>
          </w:p>
        </w:tc>
        <w:tc>
          <w:tcPr>
            <w:tcW w:w="6290" w:type="dxa"/>
            <w:vAlign w:val="center"/>
          </w:tcPr>
          <w:p w14:paraId="1EEB5DFD">
            <w:pPr>
              <w:pStyle w:val="24"/>
              <w:spacing w:line="360" w:lineRule="auto"/>
              <w:ind w:right="-11"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应选人在202</w:t>
            </w:r>
            <w:r>
              <w:rPr>
                <w:rFonts w:hint="eastAsia" w:ascii="宋体" w:hAnsi="宋体" w:eastAsia="宋体" w:cs="宋体"/>
                <w:color w:val="auto"/>
                <w:kern w:val="0"/>
                <w:sz w:val="24"/>
                <w:szCs w:val="24"/>
                <w:lang w:val="en-US" w:eastAsia="zh-CN"/>
              </w:rPr>
              <w:t>3</w:t>
            </w:r>
            <w:r>
              <w:rPr>
                <w:rFonts w:hint="eastAsia" w:ascii="宋体" w:hAnsi="宋体" w:eastAsia="宋体" w:cs="宋体"/>
                <w:color w:val="auto"/>
                <w:kern w:val="0"/>
                <w:sz w:val="24"/>
                <w:szCs w:val="24"/>
              </w:rPr>
              <w:t>年</w:t>
            </w:r>
            <w:r>
              <w:rPr>
                <w:rFonts w:hint="eastAsia" w:ascii="宋体" w:hAnsi="宋体" w:eastAsia="宋体" w:cs="宋体"/>
                <w:color w:val="auto"/>
                <w:kern w:val="0"/>
                <w:sz w:val="24"/>
                <w:szCs w:val="24"/>
                <w:lang w:val="en-US" w:eastAsia="zh-CN"/>
              </w:rPr>
              <w:t>4</w:t>
            </w:r>
            <w:r>
              <w:rPr>
                <w:rFonts w:hint="eastAsia" w:ascii="宋体" w:hAnsi="宋体" w:eastAsia="宋体" w:cs="宋体"/>
                <w:color w:val="auto"/>
                <w:kern w:val="0"/>
                <w:sz w:val="24"/>
                <w:szCs w:val="24"/>
              </w:rPr>
              <w:t>月1日以来，</w:t>
            </w:r>
            <w:r>
              <w:rPr>
                <w:rFonts w:hint="eastAsia" w:ascii="宋体" w:hAnsi="宋体" w:eastAsia="宋体" w:cs="宋体"/>
                <w:color w:val="auto"/>
                <w:kern w:val="0"/>
                <w:sz w:val="24"/>
                <w:szCs w:val="24"/>
                <w:lang w:val="en-US" w:eastAsia="zh-CN"/>
              </w:rPr>
              <w:t>具有</w:t>
            </w:r>
            <w:r>
              <w:rPr>
                <w:rFonts w:hint="eastAsia" w:ascii="宋体" w:hAnsi="宋体" w:eastAsia="宋体" w:cs="宋体"/>
                <w:color w:val="auto"/>
                <w:kern w:val="0"/>
                <w:sz w:val="24"/>
                <w:szCs w:val="24"/>
              </w:rPr>
              <w:t>招标代理项目</w:t>
            </w:r>
            <w:r>
              <w:rPr>
                <w:rFonts w:hint="eastAsia" w:ascii="宋体" w:hAnsi="宋体" w:eastAsia="宋体" w:cs="宋体"/>
                <w:color w:val="auto"/>
                <w:kern w:val="0"/>
                <w:sz w:val="24"/>
                <w:szCs w:val="24"/>
                <w:lang w:val="en-US" w:eastAsia="zh-CN"/>
              </w:rPr>
              <w:t>业绩</w:t>
            </w:r>
            <w:r>
              <w:rPr>
                <w:rFonts w:hint="eastAsia" w:ascii="宋体" w:hAnsi="宋体" w:eastAsia="宋体" w:cs="宋体"/>
                <w:color w:val="auto"/>
                <w:kern w:val="0"/>
                <w:sz w:val="24"/>
                <w:szCs w:val="24"/>
              </w:rPr>
              <w:t>的，每完成1个项目加</w:t>
            </w:r>
            <w:r>
              <w:rPr>
                <w:rFonts w:hint="eastAsia" w:ascii="宋体" w:hAnsi="宋体" w:cs="宋体"/>
                <w:color w:val="auto"/>
                <w:kern w:val="0"/>
                <w:sz w:val="24"/>
                <w:szCs w:val="24"/>
                <w:lang w:val="en-US" w:eastAsia="zh-CN"/>
              </w:rPr>
              <w:t>3</w:t>
            </w:r>
            <w:r>
              <w:rPr>
                <w:rFonts w:hint="eastAsia" w:ascii="宋体" w:hAnsi="宋体" w:eastAsia="宋体" w:cs="宋体"/>
                <w:color w:val="auto"/>
                <w:kern w:val="0"/>
                <w:sz w:val="24"/>
                <w:szCs w:val="24"/>
              </w:rPr>
              <w:t>分，最高计</w:t>
            </w:r>
            <w:r>
              <w:rPr>
                <w:rFonts w:hint="eastAsia" w:ascii="宋体" w:hAnsi="宋体" w:cs="宋体"/>
                <w:color w:val="auto"/>
                <w:kern w:val="0"/>
                <w:sz w:val="24"/>
                <w:szCs w:val="24"/>
                <w:lang w:val="en-US" w:eastAsia="zh-CN"/>
              </w:rPr>
              <w:t>9</w:t>
            </w:r>
            <w:r>
              <w:rPr>
                <w:rFonts w:hint="eastAsia" w:ascii="宋体" w:hAnsi="宋体" w:eastAsia="宋体" w:cs="宋体"/>
                <w:color w:val="auto"/>
                <w:kern w:val="0"/>
                <w:sz w:val="24"/>
                <w:szCs w:val="24"/>
              </w:rPr>
              <w:t>分</w:t>
            </w:r>
            <w:r>
              <w:rPr>
                <w:rFonts w:hint="eastAsia" w:ascii="宋体" w:hAnsi="宋体" w:eastAsia="宋体" w:cs="宋体"/>
                <w:color w:val="auto"/>
                <w:sz w:val="24"/>
                <w:szCs w:val="24"/>
              </w:rPr>
              <w:t>（同一医院的项目算一个业绩，需提供中标公告截图</w:t>
            </w:r>
            <w:r>
              <w:rPr>
                <w:rFonts w:hint="eastAsia" w:ascii="宋体" w:hAnsi="宋体" w:eastAsia="宋体" w:cs="宋体"/>
                <w:color w:val="auto"/>
                <w:sz w:val="24"/>
                <w:szCs w:val="24"/>
                <w:lang w:val="en-US" w:eastAsia="zh-CN"/>
              </w:rPr>
              <w:t>或其他证明材料</w:t>
            </w:r>
            <w:r>
              <w:rPr>
                <w:rFonts w:hint="eastAsia" w:ascii="宋体" w:hAnsi="宋体" w:eastAsia="宋体" w:cs="宋体"/>
                <w:color w:val="auto"/>
                <w:sz w:val="24"/>
                <w:szCs w:val="24"/>
              </w:rPr>
              <w:t>）</w:t>
            </w:r>
          </w:p>
        </w:tc>
      </w:tr>
      <w:tr w14:paraId="15E76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738" w:type="dxa"/>
            <w:vAlign w:val="center"/>
          </w:tcPr>
          <w:p w14:paraId="3CA4D7D1">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5</w:t>
            </w:r>
          </w:p>
        </w:tc>
        <w:tc>
          <w:tcPr>
            <w:tcW w:w="1417" w:type="dxa"/>
            <w:vAlign w:val="center"/>
          </w:tcPr>
          <w:p w14:paraId="68505408">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招标场地条件</w:t>
            </w:r>
          </w:p>
        </w:tc>
        <w:tc>
          <w:tcPr>
            <w:tcW w:w="876" w:type="dxa"/>
            <w:vAlign w:val="center"/>
          </w:tcPr>
          <w:p w14:paraId="4E484A8D">
            <w:pPr>
              <w:adjustRightInd w:val="0"/>
              <w:snapToGrid w:val="0"/>
              <w:spacing w:line="360" w:lineRule="auto"/>
              <w:jc w:val="center"/>
              <w:rPr>
                <w:rFonts w:hint="eastAsia" w:ascii="宋体" w:hAnsi="宋体" w:eastAsia="宋体" w:cs="宋体"/>
                <w:color w:val="auto"/>
                <w:sz w:val="24"/>
                <w:szCs w:val="24"/>
              </w:rPr>
            </w:pPr>
            <w:r>
              <w:rPr>
                <w:rFonts w:hint="eastAsia" w:ascii="宋体" w:hAnsi="宋体" w:cs="宋体"/>
                <w:color w:val="auto"/>
                <w:sz w:val="24"/>
                <w:szCs w:val="24"/>
                <w:lang w:val="en-US" w:eastAsia="zh-CN"/>
              </w:rPr>
              <w:t>8</w:t>
            </w:r>
            <w:r>
              <w:rPr>
                <w:rFonts w:hint="eastAsia" w:ascii="宋体" w:hAnsi="宋体" w:eastAsia="宋体" w:cs="宋体"/>
                <w:color w:val="auto"/>
                <w:sz w:val="24"/>
                <w:szCs w:val="24"/>
              </w:rPr>
              <w:t>分</w:t>
            </w:r>
          </w:p>
        </w:tc>
        <w:tc>
          <w:tcPr>
            <w:tcW w:w="6290" w:type="dxa"/>
            <w:vAlign w:val="center"/>
          </w:tcPr>
          <w:p w14:paraId="141DB6CD">
            <w:pPr>
              <w:pStyle w:val="24"/>
              <w:spacing w:line="360" w:lineRule="auto"/>
              <w:ind w:right="-11"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办公和服务场在本市所占面积</w:t>
            </w:r>
            <w:r>
              <w:rPr>
                <w:rFonts w:hint="eastAsia" w:ascii="宋体" w:hAnsi="宋体" w:eastAsia="宋体" w:cs="宋体"/>
                <w:color w:val="auto"/>
                <w:kern w:val="0"/>
                <w:sz w:val="24"/>
                <w:szCs w:val="24"/>
                <w:lang w:val="en-US" w:eastAsia="zh-CN"/>
              </w:rPr>
              <w:t>100</w:t>
            </w:r>
            <w:r>
              <w:rPr>
                <w:rFonts w:hint="eastAsia" w:ascii="宋体" w:hAnsi="宋体" w:eastAsia="宋体" w:cs="宋体"/>
                <w:color w:val="auto"/>
                <w:kern w:val="0"/>
                <w:sz w:val="24"/>
                <w:szCs w:val="24"/>
              </w:rPr>
              <w:t>平方米且符合要求的开标室及评标会议室合计≥</w:t>
            </w:r>
            <w:r>
              <w:rPr>
                <w:rFonts w:hint="eastAsia" w:ascii="宋体" w:hAnsi="宋体" w:eastAsia="宋体" w:cs="宋体"/>
                <w:color w:val="auto"/>
                <w:kern w:val="0"/>
                <w:sz w:val="24"/>
                <w:szCs w:val="24"/>
                <w:lang w:val="en-US" w:eastAsia="zh-CN"/>
              </w:rPr>
              <w:t>2</w:t>
            </w:r>
            <w:r>
              <w:rPr>
                <w:rFonts w:hint="eastAsia" w:ascii="宋体" w:hAnsi="宋体" w:eastAsia="宋体" w:cs="宋体"/>
                <w:color w:val="auto"/>
                <w:kern w:val="0"/>
                <w:sz w:val="24"/>
                <w:szCs w:val="24"/>
              </w:rPr>
              <w:t>个，计</w:t>
            </w:r>
            <w:r>
              <w:rPr>
                <w:rFonts w:hint="eastAsia" w:ascii="宋体" w:hAnsi="宋体" w:cs="宋体"/>
                <w:color w:val="auto"/>
                <w:kern w:val="0"/>
                <w:sz w:val="24"/>
                <w:szCs w:val="24"/>
                <w:lang w:val="en-US" w:eastAsia="zh-CN"/>
              </w:rPr>
              <w:t>8</w:t>
            </w:r>
            <w:r>
              <w:rPr>
                <w:rFonts w:hint="eastAsia" w:ascii="宋体" w:hAnsi="宋体" w:eastAsia="宋体" w:cs="宋体"/>
                <w:color w:val="auto"/>
                <w:kern w:val="0"/>
                <w:sz w:val="24"/>
                <w:szCs w:val="24"/>
              </w:rPr>
              <w:t>分；</w:t>
            </w:r>
          </w:p>
          <w:p w14:paraId="19DD01A2">
            <w:pPr>
              <w:pStyle w:val="24"/>
              <w:spacing w:line="360" w:lineRule="auto"/>
              <w:ind w:right="-11"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办公和服务场在本市所占面积＜</w:t>
            </w:r>
            <w:r>
              <w:rPr>
                <w:rFonts w:hint="eastAsia" w:ascii="宋体" w:hAnsi="宋体" w:eastAsia="宋体" w:cs="宋体"/>
                <w:color w:val="auto"/>
                <w:kern w:val="0"/>
                <w:sz w:val="24"/>
                <w:szCs w:val="24"/>
                <w:lang w:val="en-US" w:eastAsia="zh-CN"/>
              </w:rPr>
              <w:t>1</w:t>
            </w:r>
            <w:r>
              <w:rPr>
                <w:rFonts w:hint="eastAsia" w:ascii="宋体" w:hAnsi="宋体" w:eastAsia="宋体" w:cs="宋体"/>
                <w:color w:val="auto"/>
                <w:kern w:val="0"/>
                <w:sz w:val="24"/>
                <w:szCs w:val="24"/>
              </w:rPr>
              <w:t>00平方米且符合要求的开标室及评标会议室合计≥2个，计</w:t>
            </w:r>
            <w:r>
              <w:rPr>
                <w:rFonts w:hint="eastAsia" w:ascii="宋体" w:hAnsi="宋体" w:cs="宋体"/>
                <w:color w:val="auto"/>
                <w:kern w:val="0"/>
                <w:sz w:val="24"/>
                <w:szCs w:val="24"/>
                <w:lang w:val="en-US" w:eastAsia="zh-CN"/>
              </w:rPr>
              <w:t>4</w:t>
            </w:r>
            <w:r>
              <w:rPr>
                <w:rFonts w:hint="eastAsia" w:ascii="宋体" w:hAnsi="宋体" w:eastAsia="宋体" w:cs="宋体"/>
                <w:color w:val="auto"/>
                <w:kern w:val="0"/>
                <w:sz w:val="24"/>
                <w:szCs w:val="24"/>
              </w:rPr>
              <w:t>分；</w:t>
            </w:r>
          </w:p>
          <w:p w14:paraId="3BB1D89E">
            <w:pPr>
              <w:pStyle w:val="24"/>
              <w:spacing w:line="360" w:lineRule="auto"/>
              <w:ind w:right="-11"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需提供照片和办公场地租用或购买合同复印件，且开标室和评标室必须具有录音录像设施，其他情况不计分。</w:t>
            </w:r>
          </w:p>
        </w:tc>
      </w:tr>
      <w:tr w14:paraId="313D4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738" w:type="dxa"/>
            <w:vMerge w:val="restart"/>
            <w:vAlign w:val="center"/>
          </w:tcPr>
          <w:p w14:paraId="3309BC4B">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7</w:t>
            </w:r>
          </w:p>
        </w:tc>
        <w:tc>
          <w:tcPr>
            <w:tcW w:w="1417" w:type="dxa"/>
            <w:vMerge w:val="restart"/>
            <w:vAlign w:val="center"/>
          </w:tcPr>
          <w:p w14:paraId="037CF7D6">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招标代理服务方案</w:t>
            </w:r>
          </w:p>
        </w:tc>
        <w:tc>
          <w:tcPr>
            <w:tcW w:w="876" w:type="dxa"/>
            <w:vAlign w:val="center"/>
          </w:tcPr>
          <w:p w14:paraId="061907C8">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15</w:t>
            </w:r>
            <w:r>
              <w:rPr>
                <w:rFonts w:hint="eastAsia" w:ascii="宋体" w:hAnsi="宋体" w:eastAsia="宋体" w:cs="宋体"/>
                <w:color w:val="auto"/>
                <w:sz w:val="24"/>
                <w:szCs w:val="24"/>
              </w:rPr>
              <w:t>分</w:t>
            </w:r>
          </w:p>
        </w:tc>
        <w:tc>
          <w:tcPr>
            <w:tcW w:w="6290" w:type="dxa"/>
            <w:vAlign w:val="center"/>
          </w:tcPr>
          <w:p w14:paraId="5DE9F4E3">
            <w:pPr>
              <w:pStyle w:val="15"/>
              <w:adjustRightInd w:val="0"/>
              <w:snapToGrid w:val="0"/>
              <w:spacing w:line="360" w:lineRule="auto"/>
              <w:ind w:firstLine="0" w:firstLineChars="0"/>
              <w:rPr>
                <w:rFonts w:hint="eastAsia" w:ascii="宋体" w:hAnsi="宋体" w:eastAsia="宋体" w:cs="宋体"/>
                <w:color w:val="auto"/>
                <w:sz w:val="24"/>
                <w:szCs w:val="24"/>
                <w:lang w:eastAsia="zh-CN"/>
              </w:rPr>
            </w:pPr>
            <w:r>
              <w:rPr>
                <w:rFonts w:hint="eastAsia" w:ascii="宋体" w:hAnsi="宋体" w:eastAsia="宋体" w:cs="宋体"/>
                <w:color w:val="auto"/>
                <w:kern w:val="0"/>
                <w:sz w:val="24"/>
                <w:szCs w:val="24"/>
              </w:rPr>
              <w:t>内部管理</w:t>
            </w:r>
            <w:r>
              <w:rPr>
                <w:rFonts w:hint="eastAsia" w:ascii="宋体" w:hAnsi="宋体" w:eastAsia="宋体" w:cs="宋体"/>
                <w:color w:val="auto"/>
                <w:kern w:val="0"/>
                <w:sz w:val="24"/>
                <w:szCs w:val="24"/>
                <w:lang w:eastAsia="zh-CN"/>
              </w:rPr>
              <w:t>：</w:t>
            </w:r>
            <w:r>
              <w:rPr>
                <w:rFonts w:hint="eastAsia" w:ascii="宋体" w:hAnsi="宋体" w:eastAsia="宋体" w:cs="宋体"/>
                <w:color w:val="auto"/>
                <w:kern w:val="0"/>
                <w:sz w:val="24"/>
                <w:szCs w:val="24"/>
                <w:lang w:val="en-US" w:eastAsia="zh-CN"/>
              </w:rPr>
              <w:t>应选人</w:t>
            </w:r>
            <w:r>
              <w:rPr>
                <w:rFonts w:hint="eastAsia" w:ascii="宋体" w:hAnsi="宋体" w:eastAsia="宋体" w:cs="宋体"/>
                <w:color w:val="auto"/>
                <w:kern w:val="0"/>
                <w:sz w:val="24"/>
                <w:szCs w:val="24"/>
                <w:lang w:val="en-US" w:eastAsia="zh-CN" w:bidi="ar-SA"/>
              </w:rPr>
              <w:t>有内部监督管理制度，包括但不限于釆购招标质量控制管理制度、釆购招标文件制作与审核制度、釆购质疑处理制度、采购档案管理制度、釆购项目履约验收制度等，上述制度全部具备且符合釆购相关规定的计15分，缺一项制度扣3分/个处，制度不符合釆购相关规定或不能满足招标工作需要的扣3分/个（处），扣完15分为止，制度需加盖投标人公章，否则不计分。</w:t>
            </w:r>
          </w:p>
        </w:tc>
      </w:tr>
      <w:tr w14:paraId="77186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738" w:type="dxa"/>
            <w:vMerge w:val="continue"/>
            <w:vAlign w:val="center"/>
          </w:tcPr>
          <w:p w14:paraId="0FA0D083">
            <w:pPr>
              <w:adjustRightInd w:val="0"/>
              <w:snapToGrid w:val="0"/>
              <w:spacing w:line="360" w:lineRule="auto"/>
              <w:jc w:val="center"/>
              <w:rPr>
                <w:rFonts w:hint="eastAsia" w:ascii="宋体" w:hAnsi="宋体" w:eastAsia="宋体" w:cs="宋体"/>
                <w:color w:val="auto"/>
                <w:sz w:val="24"/>
                <w:szCs w:val="24"/>
              </w:rPr>
            </w:pPr>
          </w:p>
        </w:tc>
        <w:tc>
          <w:tcPr>
            <w:tcW w:w="1417" w:type="dxa"/>
            <w:vMerge w:val="continue"/>
            <w:vAlign w:val="center"/>
          </w:tcPr>
          <w:p w14:paraId="59EEA91F">
            <w:pPr>
              <w:adjustRightInd w:val="0"/>
              <w:snapToGrid w:val="0"/>
              <w:spacing w:line="360" w:lineRule="auto"/>
              <w:jc w:val="center"/>
              <w:rPr>
                <w:rFonts w:hint="eastAsia" w:ascii="宋体" w:hAnsi="宋体" w:eastAsia="宋体" w:cs="宋体"/>
                <w:color w:val="auto"/>
                <w:sz w:val="24"/>
                <w:szCs w:val="24"/>
              </w:rPr>
            </w:pPr>
          </w:p>
        </w:tc>
        <w:tc>
          <w:tcPr>
            <w:tcW w:w="876" w:type="dxa"/>
            <w:vAlign w:val="center"/>
          </w:tcPr>
          <w:p w14:paraId="110719E3">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分</w:t>
            </w:r>
          </w:p>
        </w:tc>
        <w:tc>
          <w:tcPr>
            <w:tcW w:w="6290" w:type="dxa"/>
            <w:vAlign w:val="center"/>
          </w:tcPr>
          <w:p w14:paraId="724DB165">
            <w:pPr>
              <w:pStyle w:val="15"/>
              <w:adjustRightInd w:val="0"/>
              <w:snapToGrid w:val="0"/>
              <w:spacing w:line="360" w:lineRule="auto"/>
              <w:ind w:firstLine="0" w:firstLineChars="0"/>
              <w:rPr>
                <w:rFonts w:hint="eastAsia" w:ascii="宋体" w:hAnsi="宋体" w:eastAsia="宋体" w:cs="宋体"/>
                <w:color w:val="auto"/>
                <w:sz w:val="24"/>
                <w:szCs w:val="24"/>
              </w:rPr>
            </w:pPr>
            <w:r>
              <w:rPr>
                <w:rFonts w:hint="eastAsia" w:ascii="宋体" w:hAnsi="宋体" w:eastAsia="宋体" w:cs="宋体"/>
                <w:color w:val="auto"/>
                <w:sz w:val="24"/>
                <w:szCs w:val="24"/>
              </w:rPr>
              <w:t>服务方案及工作流程</w:t>
            </w:r>
          </w:p>
          <w:p w14:paraId="216BCA25">
            <w:pPr>
              <w:pStyle w:val="15"/>
              <w:adjustRightInd w:val="0"/>
              <w:snapToGrid w:val="0"/>
              <w:spacing w:line="360" w:lineRule="auto"/>
              <w:ind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lang w:val="en-US" w:eastAsia="zh-CN"/>
              </w:rPr>
              <w:t>应选人</w:t>
            </w:r>
            <w:r>
              <w:rPr>
                <w:rFonts w:hint="eastAsia" w:ascii="宋体" w:hAnsi="宋体" w:eastAsia="宋体" w:cs="宋体"/>
                <w:color w:val="auto"/>
                <w:kern w:val="0"/>
                <w:sz w:val="24"/>
                <w:szCs w:val="24"/>
              </w:rPr>
              <w:t>提供项目服务方案和工作流程，分档计分：</w:t>
            </w:r>
          </w:p>
          <w:p w14:paraId="0613E0DE">
            <w:pPr>
              <w:pStyle w:val="15"/>
              <w:numPr>
                <w:ilvl w:val="0"/>
                <w:numId w:val="1"/>
              </w:numPr>
              <w:adjustRightInd w:val="0"/>
              <w:snapToGrid w:val="0"/>
              <w:spacing w:line="360" w:lineRule="auto"/>
              <w:ind w:firstLine="0" w:firstLineChars="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内容完整科学、合理可靠，编制水平高，针对性强，满足投标人实际需求、与项目契合度高的计</w:t>
            </w:r>
            <w:r>
              <w:rPr>
                <w:rFonts w:hint="eastAsia" w:ascii="宋体" w:hAnsi="宋体" w:eastAsia="宋体" w:cs="宋体"/>
                <w:color w:val="auto"/>
                <w:kern w:val="0"/>
                <w:sz w:val="24"/>
                <w:szCs w:val="24"/>
                <w:lang w:val="en-US" w:eastAsia="zh-CN" w:bidi="ar-SA"/>
              </w:rPr>
              <w:t>9-10</w:t>
            </w:r>
            <w:r>
              <w:rPr>
                <w:rFonts w:hint="eastAsia" w:ascii="宋体" w:hAnsi="宋体" w:eastAsia="宋体" w:cs="宋体"/>
                <w:color w:val="auto"/>
                <w:kern w:val="0"/>
                <w:sz w:val="24"/>
                <w:szCs w:val="24"/>
              </w:rPr>
              <w:t>分；</w:t>
            </w:r>
          </w:p>
          <w:p w14:paraId="18ED948B">
            <w:pPr>
              <w:pStyle w:val="15"/>
              <w:numPr>
                <w:ilvl w:val="0"/>
                <w:numId w:val="1"/>
              </w:numPr>
              <w:adjustRightInd w:val="0"/>
              <w:snapToGrid w:val="0"/>
              <w:spacing w:line="360" w:lineRule="auto"/>
              <w:ind w:firstLine="0" w:firstLineChars="0"/>
              <w:rPr>
                <w:rFonts w:hint="eastAsia" w:ascii="宋体" w:hAnsi="宋体" w:eastAsia="宋体" w:cs="宋体"/>
                <w:color w:val="auto"/>
                <w:sz w:val="24"/>
                <w:szCs w:val="24"/>
              </w:rPr>
            </w:pPr>
            <w:r>
              <w:rPr>
                <w:rFonts w:hint="eastAsia" w:ascii="宋体" w:hAnsi="宋体" w:eastAsia="宋体" w:cs="宋体"/>
                <w:color w:val="auto"/>
                <w:kern w:val="0"/>
                <w:sz w:val="24"/>
                <w:szCs w:val="24"/>
              </w:rPr>
              <w:t>内容较完整，编制水平一般，基本满足投 标人实际需求、与项目契合度较高的计</w:t>
            </w:r>
            <w:r>
              <w:rPr>
                <w:rFonts w:hint="eastAsia" w:ascii="宋体" w:hAnsi="宋体" w:eastAsia="宋体" w:cs="宋体"/>
                <w:color w:val="auto"/>
                <w:kern w:val="0"/>
                <w:sz w:val="24"/>
                <w:szCs w:val="24"/>
                <w:lang w:val="en-US" w:eastAsia="zh-CN" w:bidi="ar-SA"/>
              </w:rPr>
              <w:t>5-6</w:t>
            </w:r>
            <w:r>
              <w:rPr>
                <w:rFonts w:hint="eastAsia" w:ascii="宋体" w:hAnsi="宋体" w:eastAsia="宋体" w:cs="宋体"/>
                <w:color w:val="auto"/>
                <w:kern w:val="0"/>
                <w:sz w:val="24"/>
                <w:szCs w:val="24"/>
              </w:rPr>
              <w:t>分；</w:t>
            </w:r>
          </w:p>
          <w:p w14:paraId="63B6C3D5">
            <w:pPr>
              <w:pStyle w:val="15"/>
              <w:numPr>
                <w:ilvl w:val="0"/>
                <w:numId w:val="1"/>
              </w:numPr>
              <w:adjustRightInd w:val="0"/>
              <w:snapToGrid w:val="0"/>
              <w:spacing w:line="360" w:lineRule="auto"/>
              <w:ind w:firstLine="0" w:firstLineChars="0"/>
              <w:rPr>
                <w:rFonts w:hint="eastAsia" w:ascii="宋体" w:hAnsi="宋体" w:eastAsia="宋体" w:cs="宋体"/>
                <w:color w:val="auto"/>
                <w:sz w:val="24"/>
                <w:szCs w:val="24"/>
              </w:rPr>
            </w:pPr>
            <w:r>
              <w:rPr>
                <w:rFonts w:hint="eastAsia" w:ascii="宋体" w:hAnsi="宋体" w:eastAsia="宋体" w:cs="宋体"/>
                <w:color w:val="auto"/>
                <w:kern w:val="0"/>
                <w:sz w:val="24"/>
                <w:szCs w:val="24"/>
              </w:rPr>
              <w:t>内容欠完整或方案欠科学的计</w:t>
            </w:r>
            <w:r>
              <w:rPr>
                <w:rFonts w:hint="eastAsia" w:ascii="宋体" w:hAnsi="宋体" w:eastAsia="宋体" w:cs="宋体"/>
                <w:color w:val="auto"/>
                <w:kern w:val="0"/>
                <w:sz w:val="24"/>
                <w:szCs w:val="24"/>
                <w:lang w:val="en-US" w:eastAsia="zh-CN" w:bidi="ar-SA"/>
              </w:rPr>
              <w:t>1-3</w:t>
            </w:r>
            <w:r>
              <w:rPr>
                <w:rFonts w:hint="eastAsia" w:ascii="宋体" w:hAnsi="宋体" w:eastAsia="宋体" w:cs="宋体"/>
                <w:color w:val="auto"/>
                <w:kern w:val="0"/>
                <w:sz w:val="24"/>
                <w:szCs w:val="24"/>
              </w:rPr>
              <w:t>分；</w:t>
            </w:r>
          </w:p>
          <w:p w14:paraId="4FEAB0A1">
            <w:pPr>
              <w:pStyle w:val="15"/>
              <w:numPr>
                <w:ilvl w:val="0"/>
                <w:numId w:val="1"/>
              </w:numPr>
              <w:adjustRightInd w:val="0"/>
              <w:snapToGrid w:val="0"/>
              <w:spacing w:line="360" w:lineRule="auto"/>
              <w:ind w:firstLine="0" w:firstLineChars="0"/>
              <w:rPr>
                <w:rFonts w:hint="eastAsia" w:ascii="宋体" w:hAnsi="宋体" w:eastAsia="宋体" w:cs="宋体"/>
                <w:color w:val="auto"/>
                <w:sz w:val="24"/>
                <w:szCs w:val="24"/>
              </w:rPr>
            </w:pPr>
            <w:r>
              <w:rPr>
                <w:rFonts w:hint="eastAsia" w:ascii="宋体" w:hAnsi="宋体" w:eastAsia="宋体" w:cs="宋体"/>
                <w:color w:val="auto"/>
                <w:kern w:val="0"/>
                <w:sz w:val="24"/>
                <w:szCs w:val="24"/>
              </w:rPr>
              <w:t>未提供不计分。</w:t>
            </w:r>
          </w:p>
          <w:p w14:paraId="68088088">
            <w:pPr>
              <w:pStyle w:val="15"/>
              <w:adjustRightInd w:val="0"/>
              <w:snapToGrid w:val="0"/>
              <w:spacing w:line="360" w:lineRule="auto"/>
              <w:ind w:firstLine="0" w:firstLineChars="0"/>
              <w:rPr>
                <w:rFonts w:hint="eastAsia" w:ascii="宋体" w:hAnsi="宋体" w:eastAsia="宋体" w:cs="宋体"/>
                <w:color w:val="auto"/>
                <w:sz w:val="24"/>
                <w:szCs w:val="24"/>
              </w:rPr>
            </w:pPr>
            <w:r>
              <w:rPr>
                <w:rFonts w:hint="eastAsia" w:ascii="宋体" w:hAnsi="宋体" w:eastAsia="宋体" w:cs="宋体"/>
                <w:color w:val="auto"/>
                <w:kern w:val="0"/>
                <w:sz w:val="24"/>
                <w:szCs w:val="24"/>
              </w:rPr>
              <w:t>以上资料需加盖公章。</w:t>
            </w:r>
          </w:p>
        </w:tc>
      </w:tr>
      <w:tr w14:paraId="4C320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738" w:type="dxa"/>
            <w:vMerge w:val="continue"/>
            <w:vAlign w:val="center"/>
          </w:tcPr>
          <w:p w14:paraId="0B285FD1">
            <w:pPr>
              <w:adjustRightInd w:val="0"/>
              <w:snapToGrid w:val="0"/>
              <w:spacing w:line="360" w:lineRule="auto"/>
              <w:jc w:val="center"/>
              <w:rPr>
                <w:rFonts w:hint="eastAsia" w:ascii="宋体" w:hAnsi="宋体" w:eastAsia="宋体" w:cs="宋体"/>
                <w:color w:val="auto"/>
                <w:sz w:val="24"/>
                <w:szCs w:val="24"/>
              </w:rPr>
            </w:pPr>
          </w:p>
        </w:tc>
        <w:tc>
          <w:tcPr>
            <w:tcW w:w="1417" w:type="dxa"/>
            <w:vMerge w:val="continue"/>
            <w:vAlign w:val="center"/>
          </w:tcPr>
          <w:p w14:paraId="50EF6825">
            <w:pPr>
              <w:adjustRightInd w:val="0"/>
              <w:snapToGrid w:val="0"/>
              <w:spacing w:line="360" w:lineRule="auto"/>
              <w:jc w:val="center"/>
              <w:rPr>
                <w:rFonts w:hint="eastAsia" w:ascii="宋体" w:hAnsi="宋体" w:eastAsia="宋体" w:cs="宋体"/>
                <w:color w:val="auto"/>
                <w:sz w:val="24"/>
                <w:szCs w:val="24"/>
              </w:rPr>
            </w:pPr>
          </w:p>
        </w:tc>
        <w:tc>
          <w:tcPr>
            <w:tcW w:w="876" w:type="dxa"/>
            <w:vAlign w:val="center"/>
          </w:tcPr>
          <w:p w14:paraId="20706C1B">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分</w:t>
            </w:r>
          </w:p>
        </w:tc>
        <w:tc>
          <w:tcPr>
            <w:tcW w:w="6290" w:type="dxa"/>
            <w:vAlign w:val="center"/>
          </w:tcPr>
          <w:p w14:paraId="11D12FD9">
            <w:pPr>
              <w:pStyle w:val="36"/>
              <w:spacing w:line="360" w:lineRule="auto"/>
              <w:ind w:firstLine="0"/>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保证措施及质疑投诉处理</w:t>
            </w:r>
          </w:p>
          <w:p w14:paraId="504AD437">
            <w:pPr>
              <w:pStyle w:val="36"/>
              <w:spacing w:line="360" w:lineRule="auto"/>
              <w:ind w:firstLine="0"/>
              <w:jc w:val="left"/>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rPr>
              <w:t>应选人</w:t>
            </w:r>
            <w:r>
              <w:rPr>
                <w:rFonts w:hint="eastAsia" w:ascii="宋体" w:hAnsi="宋体" w:eastAsia="宋体" w:cs="宋体"/>
                <w:color w:val="auto"/>
                <w:kern w:val="0"/>
                <w:sz w:val="24"/>
                <w:szCs w:val="24"/>
                <w:lang w:val="en-US" w:eastAsia="zh-CN" w:bidi="ar-SA"/>
              </w:rPr>
              <w:t>提供项目保证措施及质疑投诉处理方案，分档计分：</w:t>
            </w:r>
          </w:p>
          <w:p w14:paraId="3D9C415D">
            <w:pPr>
              <w:pStyle w:val="36"/>
              <w:tabs>
                <w:tab w:val="left" w:pos="288"/>
              </w:tabs>
              <w:spacing w:line="360" w:lineRule="auto"/>
              <w:ind w:firstLine="0"/>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1、</w:t>
            </w:r>
            <w:r>
              <w:rPr>
                <w:rFonts w:hint="eastAsia" w:ascii="宋体" w:hAnsi="宋体" w:eastAsia="宋体" w:cs="宋体"/>
                <w:color w:val="auto"/>
                <w:kern w:val="0"/>
                <w:sz w:val="24"/>
                <w:szCs w:val="24"/>
                <w:lang w:val="en-US" w:eastAsia="zh-CN" w:bidi="ar-SA"/>
              </w:rPr>
              <w:tab/>
            </w:r>
            <w:r>
              <w:rPr>
                <w:rFonts w:hint="eastAsia" w:ascii="宋体" w:hAnsi="宋体" w:eastAsia="宋体" w:cs="宋体"/>
                <w:color w:val="auto"/>
                <w:kern w:val="0"/>
                <w:sz w:val="24"/>
                <w:szCs w:val="24"/>
                <w:lang w:val="en-US" w:eastAsia="zh-CN" w:bidi="ar-SA"/>
              </w:rPr>
              <w:t>针对性强、保证措施得力，质疑投诉处理措施详尽完善，有详细的应对机制计9-10分；</w:t>
            </w:r>
          </w:p>
          <w:p w14:paraId="40BA7667">
            <w:pPr>
              <w:pStyle w:val="36"/>
              <w:tabs>
                <w:tab w:val="left" w:pos="331"/>
              </w:tabs>
              <w:spacing w:line="360" w:lineRule="auto"/>
              <w:ind w:firstLine="0"/>
              <w:jc w:val="left"/>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2、</w:t>
            </w:r>
            <w:r>
              <w:rPr>
                <w:rFonts w:hint="eastAsia" w:ascii="宋体" w:hAnsi="宋体" w:eastAsia="宋体" w:cs="宋体"/>
                <w:color w:val="auto"/>
                <w:kern w:val="0"/>
                <w:sz w:val="24"/>
                <w:szCs w:val="24"/>
                <w:lang w:val="en-US" w:eastAsia="zh-CN" w:bidi="ar-SA"/>
              </w:rPr>
              <w:tab/>
            </w:r>
            <w:r>
              <w:rPr>
                <w:rFonts w:hint="eastAsia" w:ascii="宋体" w:hAnsi="宋体" w:eastAsia="宋体" w:cs="宋体"/>
                <w:color w:val="auto"/>
                <w:kern w:val="0"/>
                <w:sz w:val="24"/>
                <w:szCs w:val="24"/>
                <w:lang w:val="en-US" w:eastAsia="zh-CN" w:bidi="ar-SA"/>
              </w:rPr>
              <w:t>措施一般，有质疑投诉处理措施，应对机制一般计5-6分；</w:t>
            </w:r>
          </w:p>
          <w:p w14:paraId="3A14BBC1">
            <w:pPr>
              <w:pStyle w:val="36"/>
              <w:tabs>
                <w:tab w:val="left" w:pos="324"/>
              </w:tabs>
              <w:spacing w:line="360" w:lineRule="auto"/>
              <w:ind w:firstLine="0"/>
              <w:jc w:val="left"/>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3、</w:t>
            </w:r>
            <w:r>
              <w:rPr>
                <w:rFonts w:hint="eastAsia" w:ascii="宋体" w:hAnsi="宋体" w:eastAsia="宋体" w:cs="宋体"/>
                <w:color w:val="auto"/>
                <w:kern w:val="0"/>
                <w:sz w:val="24"/>
                <w:szCs w:val="24"/>
                <w:lang w:val="en-US" w:eastAsia="zh-CN" w:bidi="ar-SA"/>
              </w:rPr>
              <w:tab/>
            </w:r>
            <w:r>
              <w:rPr>
                <w:rFonts w:hint="eastAsia" w:ascii="宋体" w:hAnsi="宋体" w:eastAsia="宋体" w:cs="宋体"/>
                <w:color w:val="auto"/>
                <w:kern w:val="0"/>
                <w:sz w:val="24"/>
                <w:szCs w:val="24"/>
                <w:lang w:val="en-US" w:eastAsia="zh-CN" w:bidi="ar-SA"/>
              </w:rPr>
              <w:t>内容欠完整或方案欠科学的，计1-3分</w:t>
            </w:r>
          </w:p>
          <w:p w14:paraId="57508E21">
            <w:pPr>
              <w:pStyle w:val="36"/>
              <w:spacing w:line="360" w:lineRule="auto"/>
              <w:ind w:firstLine="0"/>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4、</w:t>
            </w:r>
            <w:r>
              <w:rPr>
                <w:rFonts w:hint="eastAsia" w:ascii="宋体" w:hAnsi="宋体" w:eastAsia="宋体" w:cs="宋体"/>
                <w:color w:val="auto"/>
                <w:kern w:val="0"/>
                <w:sz w:val="24"/>
                <w:szCs w:val="24"/>
                <w:lang w:val="en-US" w:eastAsia="zh-CN" w:bidi="ar-SA"/>
              </w:rPr>
              <w:tab/>
            </w:r>
            <w:r>
              <w:rPr>
                <w:rFonts w:hint="eastAsia" w:ascii="宋体" w:hAnsi="宋体" w:eastAsia="宋体" w:cs="宋体"/>
                <w:color w:val="auto"/>
                <w:kern w:val="0"/>
                <w:sz w:val="24"/>
                <w:szCs w:val="24"/>
                <w:lang w:val="en-US" w:eastAsia="zh-CN" w:bidi="ar-SA"/>
              </w:rPr>
              <w:t>未提供不计分。</w:t>
            </w:r>
          </w:p>
          <w:p w14:paraId="35A6F217">
            <w:pPr>
              <w:pStyle w:val="36"/>
              <w:spacing w:line="360" w:lineRule="auto"/>
              <w:ind w:firstLine="0"/>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rPr>
              <w:t>以上资料需</w:t>
            </w:r>
            <w:r>
              <w:rPr>
                <w:rFonts w:hint="eastAsia" w:ascii="宋体" w:hAnsi="宋体" w:eastAsia="宋体" w:cs="宋体"/>
                <w:color w:val="auto"/>
                <w:kern w:val="0"/>
                <w:sz w:val="24"/>
                <w:szCs w:val="24"/>
                <w:lang w:eastAsia="zh-CN"/>
              </w:rPr>
              <w:t>加</w:t>
            </w:r>
            <w:r>
              <w:rPr>
                <w:rFonts w:hint="eastAsia" w:ascii="宋体" w:hAnsi="宋体" w:eastAsia="宋体" w:cs="宋体"/>
                <w:color w:val="auto"/>
                <w:kern w:val="0"/>
                <w:sz w:val="24"/>
                <w:szCs w:val="24"/>
              </w:rPr>
              <w:t>盖公章</w:t>
            </w:r>
            <w:r>
              <w:rPr>
                <w:rFonts w:hint="eastAsia" w:ascii="宋体" w:hAnsi="宋体" w:eastAsia="宋体" w:cs="宋体"/>
                <w:color w:val="auto"/>
                <w:kern w:val="0"/>
                <w:sz w:val="24"/>
                <w:szCs w:val="24"/>
                <w:lang w:eastAsia="zh-CN"/>
              </w:rPr>
              <w:t>。</w:t>
            </w:r>
          </w:p>
        </w:tc>
      </w:tr>
      <w:tr w14:paraId="659DE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2155" w:type="dxa"/>
            <w:gridSpan w:val="2"/>
            <w:vAlign w:val="center"/>
          </w:tcPr>
          <w:p w14:paraId="69944001">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总分</w:t>
            </w:r>
          </w:p>
        </w:tc>
        <w:tc>
          <w:tcPr>
            <w:tcW w:w="876" w:type="dxa"/>
            <w:vAlign w:val="center"/>
          </w:tcPr>
          <w:p w14:paraId="75BC825C">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100分</w:t>
            </w:r>
          </w:p>
        </w:tc>
        <w:tc>
          <w:tcPr>
            <w:tcW w:w="6290" w:type="dxa"/>
            <w:vAlign w:val="center"/>
          </w:tcPr>
          <w:p w14:paraId="2EBEC6BC">
            <w:pPr>
              <w:adjustRightInd w:val="0"/>
              <w:snapToGrid w:val="0"/>
              <w:spacing w:line="360" w:lineRule="auto"/>
              <w:jc w:val="center"/>
              <w:rPr>
                <w:rFonts w:hint="eastAsia" w:ascii="宋体" w:hAnsi="宋体" w:eastAsia="宋体" w:cs="宋体"/>
                <w:color w:val="auto"/>
                <w:sz w:val="24"/>
                <w:szCs w:val="24"/>
              </w:rPr>
            </w:pPr>
          </w:p>
        </w:tc>
      </w:tr>
    </w:tbl>
    <w:p w14:paraId="0A048E98">
      <w:pPr>
        <w:rPr>
          <w:rFonts w:hint="eastAsia"/>
        </w:rPr>
      </w:pPr>
    </w:p>
    <w:p w14:paraId="2623C11A">
      <w:pPr>
        <w:pStyle w:val="23"/>
        <w:rPr>
          <w:rFonts w:hint="eastAsia"/>
        </w:rPr>
      </w:pPr>
    </w:p>
    <w:p w14:paraId="6261998B">
      <w:pPr>
        <w:rPr>
          <w:rFonts w:hint="eastAsia"/>
        </w:rPr>
      </w:pPr>
      <w:r>
        <w:rPr>
          <w:rFonts w:hint="eastAsia"/>
        </w:rPr>
        <w:br w:type="page"/>
      </w:r>
    </w:p>
    <w:p w14:paraId="30A036E2">
      <w:pPr>
        <w:pStyle w:val="5"/>
      </w:pPr>
      <w:r>
        <w:rPr>
          <w:rFonts w:hint="eastAsia"/>
        </w:rPr>
        <w:t>第六章 应选文件格式</w:t>
      </w:r>
      <w:bookmarkEnd w:id="10"/>
    </w:p>
    <w:p w14:paraId="67FF70F8">
      <w:pPr>
        <w:jc w:val="right"/>
        <w:rPr>
          <w:rFonts w:ascii="宋体" w:hAnsi="宋体"/>
          <w:sz w:val="84"/>
          <w:szCs w:val="84"/>
        </w:rPr>
      </w:pPr>
      <w:r>
        <w:rPr>
          <w:rFonts w:hint="eastAsia" w:ascii="宋体" w:hAnsi="宋体"/>
        </w:rPr>
        <w:t>正本/副本</w:t>
      </w:r>
    </w:p>
    <w:p w14:paraId="0F2FFF09">
      <w:pPr>
        <w:pStyle w:val="24"/>
        <w:ind w:firstLine="1680"/>
        <w:rPr>
          <w:rFonts w:ascii="宋体" w:hAnsi="宋体"/>
          <w:sz w:val="84"/>
          <w:szCs w:val="84"/>
        </w:rPr>
      </w:pPr>
    </w:p>
    <w:p w14:paraId="1DC76963">
      <w:pPr>
        <w:pStyle w:val="12"/>
        <w:adjustRightInd w:val="0"/>
        <w:snapToGrid w:val="0"/>
        <w:spacing w:line="360" w:lineRule="auto"/>
        <w:jc w:val="center"/>
        <w:rPr>
          <w:rFonts w:hint="eastAsia" w:ascii="宋体" w:hAnsi="宋体" w:eastAsia="宋体" w:cs="宋体"/>
          <w:b/>
          <w:bCs/>
          <w:color w:val="auto"/>
          <w:kern w:val="0"/>
          <w:sz w:val="72"/>
          <w:szCs w:val="72"/>
          <w:highlight w:val="none"/>
          <w:lang w:bidi="ar"/>
        </w:rPr>
      </w:pPr>
      <w:r>
        <w:rPr>
          <w:rFonts w:hint="eastAsia" w:ascii="宋体" w:hAnsi="宋体" w:eastAsia="宋体" w:cs="宋体"/>
          <w:b/>
          <w:bCs/>
          <w:color w:val="auto"/>
          <w:kern w:val="0"/>
          <w:sz w:val="72"/>
          <w:szCs w:val="72"/>
          <w:highlight w:val="none"/>
          <w:lang w:bidi="ar"/>
        </w:rPr>
        <w:t>框 架 协 议 采 购</w:t>
      </w:r>
    </w:p>
    <w:p w14:paraId="47B65065">
      <w:pPr>
        <w:adjustRightInd w:val="0"/>
        <w:snapToGrid w:val="0"/>
        <w:spacing w:line="360" w:lineRule="auto"/>
        <w:jc w:val="center"/>
        <w:rPr>
          <w:rFonts w:ascii="宋体" w:hAnsi="宋体"/>
          <w:b/>
          <w:bCs/>
          <w:sz w:val="84"/>
          <w:szCs w:val="84"/>
        </w:rPr>
      </w:pPr>
      <w:r>
        <w:rPr>
          <w:rFonts w:hint="eastAsia" w:ascii="宋体" w:hAnsi="宋体" w:eastAsia="宋体" w:cs="宋体"/>
          <w:b/>
          <w:bCs/>
          <w:color w:val="auto"/>
          <w:kern w:val="0"/>
          <w:sz w:val="72"/>
          <w:szCs w:val="72"/>
          <w:highlight w:val="none"/>
          <w:lang w:bidi="ar"/>
        </w:rPr>
        <w:t>响  应  文  件</w:t>
      </w:r>
    </w:p>
    <w:p w14:paraId="61370583">
      <w:pPr>
        <w:rPr>
          <w:rFonts w:ascii="宋体" w:hAnsi="宋体"/>
          <w:sz w:val="32"/>
          <w:szCs w:val="32"/>
        </w:rPr>
      </w:pPr>
    </w:p>
    <w:p w14:paraId="061BA9B4">
      <w:pPr>
        <w:pStyle w:val="13"/>
        <w:rPr>
          <w:rFonts w:ascii="宋体" w:hAnsi="宋体"/>
          <w:sz w:val="32"/>
          <w:szCs w:val="32"/>
        </w:rPr>
      </w:pPr>
    </w:p>
    <w:p w14:paraId="6E05AD58">
      <w:pPr>
        <w:pStyle w:val="13"/>
        <w:rPr>
          <w:rFonts w:ascii="宋体" w:hAnsi="宋体"/>
          <w:sz w:val="32"/>
          <w:szCs w:val="32"/>
        </w:rPr>
      </w:pPr>
    </w:p>
    <w:p w14:paraId="16974182">
      <w:pPr>
        <w:rPr>
          <w:rFonts w:ascii="宋体" w:hAnsi="宋体"/>
          <w:sz w:val="30"/>
          <w:szCs w:val="30"/>
        </w:rPr>
      </w:pPr>
    </w:p>
    <w:p w14:paraId="25CB3FB9">
      <w:pPr>
        <w:pStyle w:val="12"/>
        <w:adjustRightInd w:val="0"/>
        <w:snapToGrid w:val="0"/>
        <w:spacing w:line="360" w:lineRule="auto"/>
        <w:ind w:firstLine="2286" w:firstLineChars="759"/>
        <w:rPr>
          <w:rFonts w:hAnsi="宋体" w:cs="宋体"/>
          <w:b/>
          <w:bCs/>
          <w:sz w:val="30"/>
          <w:szCs w:val="30"/>
          <w:u w:val="single"/>
        </w:rPr>
      </w:pPr>
      <w:r>
        <w:rPr>
          <w:rFonts w:hint="eastAsia" w:hAnsi="宋体" w:cs="宋体"/>
          <w:b/>
          <w:bCs/>
          <w:sz w:val="30"/>
          <w:szCs w:val="30"/>
        </w:rPr>
        <w:t>项目名称 :</w:t>
      </w:r>
    </w:p>
    <w:p w14:paraId="2AA87B82">
      <w:pPr>
        <w:pStyle w:val="12"/>
        <w:adjustRightInd w:val="0"/>
        <w:snapToGrid w:val="0"/>
        <w:spacing w:line="360" w:lineRule="auto"/>
        <w:ind w:firstLine="2286" w:firstLineChars="759"/>
        <w:rPr>
          <w:rFonts w:hAnsi="宋体" w:cs="宋体"/>
          <w:b/>
          <w:bCs/>
          <w:sz w:val="30"/>
          <w:szCs w:val="30"/>
          <w:u w:val="single"/>
        </w:rPr>
      </w:pPr>
      <w:r>
        <w:rPr>
          <w:rFonts w:hint="eastAsia" w:hAnsi="宋体" w:cs="宋体"/>
          <w:b/>
          <w:bCs/>
          <w:sz w:val="30"/>
          <w:szCs w:val="30"/>
        </w:rPr>
        <w:t>包    号 ：</w:t>
      </w:r>
    </w:p>
    <w:p w14:paraId="2B80F244">
      <w:pPr>
        <w:pStyle w:val="12"/>
        <w:adjustRightInd w:val="0"/>
        <w:snapToGrid w:val="0"/>
        <w:spacing w:line="360" w:lineRule="auto"/>
        <w:ind w:firstLine="2409" w:firstLineChars="800"/>
        <w:rPr>
          <w:rFonts w:hAnsi="宋体" w:cs="宋体"/>
          <w:b/>
          <w:bCs/>
          <w:sz w:val="30"/>
          <w:szCs w:val="30"/>
          <w:u w:val="single"/>
        </w:rPr>
      </w:pPr>
      <w:r>
        <w:rPr>
          <w:rFonts w:hint="eastAsia" w:hAnsi="宋体" w:cs="宋体"/>
          <w:b/>
          <w:bCs/>
          <w:sz w:val="30"/>
          <w:szCs w:val="30"/>
        </w:rPr>
        <w:t>供应商名称：</w:t>
      </w:r>
    </w:p>
    <w:p w14:paraId="7B56A266">
      <w:pPr>
        <w:rPr>
          <w:rFonts w:ascii="宋体" w:hAnsi="宋体"/>
          <w:sz w:val="32"/>
          <w:szCs w:val="32"/>
        </w:rPr>
      </w:pPr>
    </w:p>
    <w:p w14:paraId="3D4DCF1C">
      <w:pPr>
        <w:jc w:val="center"/>
        <w:rPr>
          <w:rFonts w:ascii="宋体" w:hAnsi="宋体"/>
          <w:sz w:val="32"/>
          <w:szCs w:val="32"/>
        </w:rPr>
      </w:pPr>
    </w:p>
    <w:p w14:paraId="37581432">
      <w:pPr>
        <w:jc w:val="center"/>
        <w:rPr>
          <w:rFonts w:ascii="宋体" w:hAnsi="宋体"/>
          <w:sz w:val="32"/>
          <w:szCs w:val="32"/>
        </w:rPr>
      </w:pPr>
    </w:p>
    <w:p w14:paraId="7DE18CC0">
      <w:pPr>
        <w:jc w:val="center"/>
        <w:rPr>
          <w:rFonts w:ascii="宋体" w:hAnsi="宋体"/>
          <w:sz w:val="32"/>
          <w:szCs w:val="32"/>
        </w:rPr>
      </w:pPr>
    </w:p>
    <w:p w14:paraId="7A145250">
      <w:pPr>
        <w:jc w:val="center"/>
        <w:rPr>
          <w:rFonts w:ascii="宋体" w:hAnsi="宋体"/>
          <w:b/>
          <w:bCs/>
          <w:sz w:val="32"/>
          <w:szCs w:val="32"/>
        </w:rPr>
      </w:pPr>
      <w:r>
        <w:rPr>
          <w:rFonts w:hint="eastAsia" w:ascii="宋体" w:hAnsi="宋体"/>
          <w:b/>
          <w:bCs/>
          <w:sz w:val="32"/>
          <w:szCs w:val="32"/>
        </w:rPr>
        <w:t>年  月  日</w:t>
      </w:r>
    </w:p>
    <w:p w14:paraId="233D0578">
      <w:pPr>
        <w:rPr>
          <w:rFonts w:ascii="宋体" w:hAnsi="宋体"/>
          <w:b/>
          <w:bCs/>
          <w:kern w:val="0"/>
          <w:sz w:val="44"/>
          <w:szCs w:val="44"/>
        </w:rPr>
      </w:pPr>
    </w:p>
    <w:p w14:paraId="5955D7EB">
      <w:pPr>
        <w:pStyle w:val="6"/>
        <w:jc w:val="center"/>
        <w:rPr>
          <w:bCs w:val="0"/>
          <w:sz w:val="32"/>
        </w:rPr>
      </w:pPr>
      <w:r>
        <w:rPr>
          <w:rFonts w:hint="eastAsia"/>
          <w:bCs w:val="0"/>
          <w:sz w:val="32"/>
        </w:rPr>
        <w:t>一、应选函</w:t>
      </w:r>
    </w:p>
    <w:p w14:paraId="75F9627E">
      <w:pPr>
        <w:widowControl/>
        <w:spacing w:line="360" w:lineRule="auto"/>
        <w:jc w:val="center"/>
        <w:rPr>
          <w:rFonts w:ascii="宋体" w:hAnsi="宋体"/>
          <w:b/>
          <w:bCs/>
          <w:kern w:val="0"/>
          <w:sz w:val="44"/>
          <w:szCs w:val="44"/>
        </w:rPr>
      </w:pPr>
    </w:p>
    <w:p w14:paraId="6039DB32">
      <w:pPr>
        <w:widowControl/>
        <w:spacing w:line="360" w:lineRule="auto"/>
        <w:rPr>
          <w:rFonts w:ascii="宋体" w:hAnsi="宋体"/>
          <w:bCs/>
          <w:kern w:val="0"/>
          <w:sz w:val="28"/>
          <w:szCs w:val="28"/>
        </w:rPr>
      </w:pPr>
      <w:r>
        <w:rPr>
          <w:rFonts w:hint="eastAsia" w:ascii="宋体" w:hAnsi="宋体"/>
          <w:bCs/>
          <w:kern w:val="0"/>
          <w:sz w:val="28"/>
          <w:szCs w:val="28"/>
        </w:rPr>
        <w:t>致：（</w:t>
      </w:r>
      <w:r>
        <w:rPr>
          <w:rFonts w:hint="eastAsia" w:ascii="宋体" w:hAnsi="宋体"/>
          <w:bCs/>
          <w:kern w:val="0"/>
          <w:sz w:val="28"/>
          <w:szCs w:val="28"/>
          <w:lang w:eastAsia="zh-CN"/>
        </w:rPr>
        <w:t>征集人</w:t>
      </w:r>
      <w:r>
        <w:rPr>
          <w:rFonts w:hint="eastAsia" w:ascii="宋体" w:hAnsi="宋体"/>
          <w:bCs/>
          <w:kern w:val="0"/>
          <w:sz w:val="28"/>
          <w:szCs w:val="28"/>
        </w:rPr>
        <w:t>）</w:t>
      </w:r>
    </w:p>
    <w:p w14:paraId="1C819774">
      <w:pPr>
        <w:widowControl/>
        <w:spacing w:line="360" w:lineRule="auto"/>
        <w:rPr>
          <w:rFonts w:ascii="宋体" w:hAnsi="宋体"/>
          <w:kern w:val="0"/>
          <w:u w:val="single"/>
        </w:rPr>
      </w:pPr>
      <w:r>
        <w:rPr>
          <w:rFonts w:hint="eastAsia" w:ascii="宋体" w:hAnsi="宋体"/>
          <w:kern w:val="0"/>
          <w:u w:val="single"/>
        </w:rPr>
        <w:t xml:space="preserve">                  （</w:t>
      </w:r>
      <w:r>
        <w:rPr>
          <w:rFonts w:hint="eastAsia" w:ascii="宋体" w:hAnsi="宋体"/>
          <w:kern w:val="0"/>
          <w:lang w:eastAsia="zh-CN"/>
        </w:rPr>
        <w:t>供应商</w:t>
      </w:r>
      <w:r>
        <w:rPr>
          <w:rFonts w:hint="eastAsia" w:ascii="宋体" w:hAnsi="宋体"/>
          <w:kern w:val="0"/>
        </w:rPr>
        <w:t>全称）授权（全权代表姓名）（职务）为全权代表，参加贵方组织的（</w:t>
      </w:r>
      <w:r>
        <w:rPr>
          <w:rFonts w:hint="eastAsia" w:ascii="宋体" w:hAnsi="宋体"/>
          <w:kern w:val="0"/>
          <w:lang w:eastAsia="zh-CN"/>
        </w:rPr>
        <w:t>征集</w:t>
      </w:r>
      <w:r>
        <w:rPr>
          <w:rFonts w:hint="eastAsia" w:ascii="宋体" w:hAnsi="宋体"/>
          <w:kern w:val="0"/>
        </w:rPr>
        <w:t>项目名称）有关活动。我方已充分理解贵方本项目</w:t>
      </w:r>
      <w:r>
        <w:rPr>
          <w:rFonts w:hint="eastAsia" w:ascii="宋体" w:hAnsi="宋体"/>
          <w:kern w:val="0"/>
          <w:lang w:eastAsia="zh-CN"/>
        </w:rPr>
        <w:t>征集</w:t>
      </w:r>
      <w:r>
        <w:rPr>
          <w:rFonts w:hint="eastAsia" w:ascii="宋体" w:hAnsi="宋体"/>
          <w:kern w:val="0"/>
        </w:rPr>
        <w:t>公告及</w:t>
      </w:r>
      <w:r>
        <w:rPr>
          <w:rFonts w:hint="eastAsia" w:ascii="宋体" w:hAnsi="宋体"/>
          <w:kern w:val="0"/>
          <w:lang w:eastAsia="zh-CN"/>
        </w:rPr>
        <w:t>征集</w:t>
      </w:r>
      <w:r>
        <w:rPr>
          <w:rFonts w:hint="eastAsia" w:ascii="宋体" w:hAnsi="宋体"/>
          <w:kern w:val="0"/>
        </w:rPr>
        <w:t>文件的全部内容，包括补充、修改、澄清、答疑文件（如果有），我方接受</w:t>
      </w:r>
      <w:r>
        <w:rPr>
          <w:rFonts w:hint="eastAsia" w:ascii="宋体" w:hAnsi="宋体"/>
          <w:kern w:val="0"/>
          <w:lang w:eastAsia="zh-CN"/>
        </w:rPr>
        <w:t>征集</w:t>
      </w:r>
      <w:r>
        <w:rPr>
          <w:rFonts w:hint="eastAsia" w:ascii="宋体" w:hAnsi="宋体"/>
          <w:kern w:val="0"/>
        </w:rPr>
        <w:t>文件的全部条款，且无任何异议。</w:t>
      </w:r>
    </w:p>
    <w:p w14:paraId="372DBA15">
      <w:pPr>
        <w:widowControl/>
        <w:spacing w:line="360" w:lineRule="auto"/>
        <w:ind w:firstLine="570"/>
        <w:rPr>
          <w:rFonts w:ascii="宋体" w:hAnsi="宋体"/>
          <w:kern w:val="0"/>
        </w:rPr>
      </w:pPr>
      <w:r>
        <w:rPr>
          <w:rFonts w:hint="eastAsia" w:ascii="宋体" w:hAnsi="宋体"/>
          <w:kern w:val="0"/>
        </w:rPr>
        <w:t>如我方入选，我方保证按</w:t>
      </w:r>
      <w:r>
        <w:rPr>
          <w:rFonts w:hint="eastAsia" w:ascii="宋体" w:hAnsi="宋体"/>
          <w:kern w:val="0"/>
          <w:lang w:eastAsia="zh-CN"/>
        </w:rPr>
        <w:t>征集</w:t>
      </w:r>
      <w:r>
        <w:rPr>
          <w:rFonts w:hint="eastAsia" w:ascii="宋体" w:hAnsi="宋体"/>
          <w:kern w:val="0"/>
        </w:rPr>
        <w:t>文件相关规定签订合同。</w:t>
      </w:r>
    </w:p>
    <w:p w14:paraId="0449A9CC">
      <w:pPr>
        <w:widowControl/>
        <w:spacing w:line="360" w:lineRule="auto"/>
        <w:ind w:firstLine="570"/>
        <w:rPr>
          <w:rFonts w:ascii="宋体" w:hAnsi="宋体"/>
          <w:kern w:val="0"/>
        </w:rPr>
      </w:pPr>
      <w:r>
        <w:rPr>
          <w:rFonts w:hint="eastAsia" w:ascii="宋体" w:hAnsi="宋体"/>
          <w:kern w:val="0"/>
        </w:rPr>
        <w:t>如我方入选，我方保证忠实地执行双方签订的合同，按贵方的委托要求优质高效地完成招标采购代理工作。</w:t>
      </w:r>
    </w:p>
    <w:p w14:paraId="1591000C">
      <w:pPr>
        <w:widowControl/>
        <w:spacing w:line="360" w:lineRule="auto"/>
        <w:ind w:firstLine="570"/>
        <w:rPr>
          <w:rFonts w:ascii="宋体" w:hAnsi="宋体"/>
          <w:kern w:val="0"/>
        </w:rPr>
      </w:pPr>
      <w:r>
        <w:rPr>
          <w:rFonts w:hint="eastAsia" w:ascii="宋体" w:hAnsi="宋体"/>
          <w:kern w:val="0"/>
        </w:rPr>
        <w:t>我方同意在本</w:t>
      </w:r>
      <w:r>
        <w:rPr>
          <w:rFonts w:hint="eastAsia" w:ascii="宋体" w:hAnsi="宋体"/>
          <w:kern w:val="0"/>
          <w:lang w:eastAsia="zh-CN"/>
        </w:rPr>
        <w:t>征集</w:t>
      </w:r>
      <w:r>
        <w:rPr>
          <w:rFonts w:hint="eastAsia" w:ascii="宋体" w:hAnsi="宋体"/>
          <w:kern w:val="0"/>
        </w:rPr>
        <w:t>项目应选文件递交的截止时间起</w:t>
      </w:r>
      <w:r>
        <w:rPr>
          <w:rFonts w:hint="eastAsia" w:ascii="宋体" w:hAnsi="宋体"/>
          <w:kern w:val="0"/>
          <w:u w:val="single"/>
          <w:lang w:val="en-US" w:eastAsia="zh-CN"/>
        </w:rPr>
        <w:t xml:space="preserve">   </w:t>
      </w:r>
      <w:r>
        <w:rPr>
          <w:rFonts w:hint="eastAsia" w:ascii="宋体" w:hAnsi="宋体"/>
          <w:kern w:val="0"/>
        </w:rPr>
        <w:t>天内，遵守本</w:t>
      </w:r>
      <w:r>
        <w:rPr>
          <w:rFonts w:hint="eastAsia" w:ascii="宋体" w:hAnsi="宋体"/>
          <w:kern w:val="0"/>
          <w:lang w:eastAsia="zh-CN"/>
        </w:rPr>
        <w:t>征集</w:t>
      </w:r>
      <w:r>
        <w:rPr>
          <w:rFonts w:hint="eastAsia" w:ascii="宋体" w:hAnsi="宋体"/>
          <w:kern w:val="0"/>
        </w:rPr>
        <w:t>文件的承诺，且在此期限内具有约束力。</w:t>
      </w:r>
    </w:p>
    <w:p w14:paraId="2863BB58">
      <w:pPr>
        <w:widowControl/>
        <w:spacing w:line="360" w:lineRule="auto"/>
        <w:ind w:firstLine="570"/>
        <w:rPr>
          <w:rFonts w:ascii="宋体" w:hAnsi="宋体"/>
          <w:kern w:val="0"/>
        </w:rPr>
      </w:pPr>
      <w:r>
        <w:rPr>
          <w:rFonts w:hint="eastAsia" w:ascii="宋体" w:hAnsi="宋体"/>
          <w:kern w:val="0"/>
        </w:rPr>
        <w:t>在签订合同前，贵方的入库通知书连同本函，对双方具有约束力。</w:t>
      </w:r>
    </w:p>
    <w:p w14:paraId="2839EE64">
      <w:pPr>
        <w:widowControl/>
        <w:spacing w:line="360" w:lineRule="auto"/>
        <w:ind w:firstLine="570"/>
        <w:rPr>
          <w:rFonts w:ascii="宋体" w:hAnsi="宋体"/>
          <w:kern w:val="0"/>
        </w:rPr>
      </w:pPr>
      <w:r>
        <w:rPr>
          <w:rFonts w:hint="eastAsia" w:ascii="宋体" w:hAnsi="宋体"/>
          <w:kern w:val="0"/>
        </w:rPr>
        <w:t>与本参选有关的一切正式往来函件请寄：</w:t>
      </w:r>
    </w:p>
    <w:p w14:paraId="32026533">
      <w:pPr>
        <w:widowControl/>
        <w:spacing w:line="360" w:lineRule="auto"/>
        <w:ind w:firstLine="570"/>
        <w:rPr>
          <w:rFonts w:ascii="宋体" w:hAnsi="宋体"/>
          <w:kern w:val="0"/>
        </w:rPr>
      </w:pPr>
      <w:r>
        <w:rPr>
          <w:rFonts w:hint="eastAsia" w:ascii="宋体" w:hAnsi="宋体"/>
          <w:kern w:val="0"/>
        </w:rPr>
        <w:t>地址：      邮编：</w:t>
      </w:r>
    </w:p>
    <w:p w14:paraId="5E51D3CF">
      <w:pPr>
        <w:widowControl/>
        <w:spacing w:line="360" w:lineRule="auto"/>
        <w:ind w:firstLine="570"/>
        <w:rPr>
          <w:rFonts w:ascii="宋体" w:hAnsi="宋体"/>
          <w:kern w:val="0"/>
        </w:rPr>
      </w:pPr>
      <w:r>
        <w:rPr>
          <w:rFonts w:hint="eastAsia" w:ascii="宋体" w:hAnsi="宋体"/>
          <w:kern w:val="0"/>
        </w:rPr>
        <w:t>电话：      传真：</w:t>
      </w:r>
    </w:p>
    <w:p w14:paraId="43B0D777">
      <w:pPr>
        <w:widowControl/>
        <w:spacing w:line="360" w:lineRule="auto"/>
        <w:ind w:firstLine="3209"/>
        <w:rPr>
          <w:rFonts w:ascii="宋体" w:hAnsi="宋体"/>
          <w:kern w:val="0"/>
        </w:rPr>
      </w:pPr>
    </w:p>
    <w:p w14:paraId="7C55B6B0">
      <w:pPr>
        <w:widowControl/>
        <w:spacing w:line="360" w:lineRule="auto"/>
        <w:ind w:firstLine="3209"/>
        <w:rPr>
          <w:rFonts w:ascii="宋体" w:hAnsi="宋体"/>
          <w:kern w:val="0"/>
        </w:rPr>
      </w:pPr>
    </w:p>
    <w:p w14:paraId="4B823FEF">
      <w:pPr>
        <w:widowControl/>
        <w:spacing w:line="360" w:lineRule="auto"/>
        <w:ind w:firstLine="3209"/>
        <w:rPr>
          <w:rFonts w:ascii="宋体" w:hAnsi="宋体"/>
          <w:kern w:val="0"/>
        </w:rPr>
      </w:pPr>
      <w:r>
        <w:rPr>
          <w:rFonts w:hint="eastAsia" w:ascii="宋体" w:hAnsi="宋体"/>
          <w:kern w:val="0"/>
          <w:lang w:eastAsia="zh-CN"/>
        </w:rPr>
        <w:t>供应商</w:t>
      </w:r>
      <w:r>
        <w:rPr>
          <w:rFonts w:hint="eastAsia" w:ascii="宋体" w:hAnsi="宋体"/>
          <w:kern w:val="0"/>
        </w:rPr>
        <w:t>（公章）：</w:t>
      </w:r>
    </w:p>
    <w:p w14:paraId="2A2265A2">
      <w:pPr>
        <w:widowControl/>
        <w:spacing w:line="360" w:lineRule="auto"/>
        <w:ind w:firstLine="3209"/>
        <w:rPr>
          <w:rFonts w:ascii="宋体" w:hAnsi="宋体"/>
          <w:kern w:val="0"/>
          <w:u w:val="single"/>
        </w:rPr>
      </w:pPr>
      <w:r>
        <w:rPr>
          <w:rFonts w:hint="eastAsia" w:ascii="宋体" w:hAnsi="宋体"/>
          <w:kern w:val="0"/>
        </w:rPr>
        <w:t>法定代表人（或授权人）签字并盖章</w:t>
      </w:r>
    </w:p>
    <w:p w14:paraId="4F2C3DD6">
      <w:pPr>
        <w:widowControl/>
        <w:spacing w:line="360" w:lineRule="auto"/>
        <w:ind w:firstLine="4346"/>
        <w:rPr>
          <w:rFonts w:ascii="宋体" w:hAnsi="宋体"/>
          <w:kern w:val="0"/>
          <w:sz w:val="28"/>
          <w:szCs w:val="28"/>
        </w:rPr>
      </w:pPr>
    </w:p>
    <w:p w14:paraId="55E824FE">
      <w:pPr>
        <w:widowControl/>
        <w:spacing w:line="360" w:lineRule="auto"/>
        <w:ind w:firstLine="6306"/>
        <w:rPr>
          <w:rFonts w:ascii="宋体" w:hAnsi="宋体"/>
          <w:kern w:val="0"/>
          <w:sz w:val="28"/>
          <w:szCs w:val="28"/>
        </w:rPr>
      </w:pPr>
      <w:r>
        <w:rPr>
          <w:rFonts w:hint="eastAsia" w:ascii="宋体" w:hAnsi="宋体"/>
          <w:kern w:val="0"/>
          <w:sz w:val="28"/>
          <w:szCs w:val="28"/>
        </w:rPr>
        <w:t>年   月    日</w:t>
      </w:r>
    </w:p>
    <w:p w14:paraId="193A5B7D">
      <w:pPr>
        <w:widowControl/>
        <w:spacing w:line="360" w:lineRule="auto"/>
        <w:rPr>
          <w:rFonts w:ascii="宋体" w:hAnsi="宋体"/>
          <w:kern w:val="0"/>
          <w:sz w:val="28"/>
          <w:szCs w:val="28"/>
        </w:rPr>
      </w:pPr>
    </w:p>
    <w:p w14:paraId="226A9902">
      <w:pPr>
        <w:widowControl/>
        <w:spacing w:line="360" w:lineRule="auto"/>
        <w:jc w:val="left"/>
        <w:rPr>
          <w:rFonts w:ascii="宋体" w:hAnsi="宋体"/>
          <w:b/>
          <w:bCs/>
          <w:kern w:val="0"/>
          <w:sz w:val="28"/>
          <w:szCs w:val="28"/>
        </w:rPr>
      </w:pPr>
    </w:p>
    <w:p w14:paraId="3802B506">
      <w:pPr>
        <w:widowControl/>
        <w:spacing w:line="360" w:lineRule="auto"/>
        <w:jc w:val="left"/>
        <w:rPr>
          <w:rFonts w:ascii="宋体" w:hAnsi="宋体"/>
          <w:b/>
          <w:bCs/>
          <w:kern w:val="0"/>
          <w:sz w:val="28"/>
          <w:szCs w:val="28"/>
        </w:rPr>
      </w:pPr>
    </w:p>
    <w:p w14:paraId="220D0888">
      <w:pPr>
        <w:widowControl/>
        <w:spacing w:line="360" w:lineRule="auto"/>
        <w:ind w:firstLine="280"/>
        <w:jc w:val="left"/>
        <w:rPr>
          <w:rFonts w:ascii="宋体" w:hAnsi="宋体"/>
          <w:b/>
          <w:bCs/>
          <w:spacing w:val="15"/>
          <w:kern w:val="0"/>
          <w:sz w:val="28"/>
          <w:szCs w:val="28"/>
        </w:rPr>
      </w:pPr>
    </w:p>
    <w:p w14:paraId="242B92C1">
      <w:pPr>
        <w:pStyle w:val="2"/>
        <w:ind w:left="480" w:firstLine="480"/>
      </w:pPr>
    </w:p>
    <w:p w14:paraId="004C49F7"/>
    <w:p w14:paraId="05CB49BF">
      <w:pPr>
        <w:pStyle w:val="6"/>
        <w:jc w:val="center"/>
      </w:pPr>
      <w:r>
        <w:rPr>
          <w:rFonts w:hint="eastAsia"/>
        </w:rPr>
        <w:t>二、报价表</w:t>
      </w:r>
    </w:p>
    <w:p w14:paraId="318E3CA2">
      <w:pPr>
        <w:widowControl/>
        <w:spacing w:line="360" w:lineRule="auto"/>
        <w:jc w:val="center"/>
        <w:rPr>
          <w:rFonts w:ascii="宋体" w:hAnsi="宋体"/>
          <w:b/>
          <w:bCs/>
          <w:kern w:val="0"/>
          <w:sz w:val="28"/>
          <w:szCs w:val="28"/>
        </w:rPr>
      </w:pPr>
    </w:p>
    <w:p w14:paraId="0C7CDF31">
      <w:pPr>
        <w:widowControl/>
        <w:spacing w:line="360" w:lineRule="auto"/>
        <w:ind w:firstLine="480" w:firstLineChars="200"/>
        <w:rPr>
          <w:rFonts w:ascii="宋体" w:hAnsi="宋体"/>
          <w:kern w:val="0"/>
          <w:u w:val="single"/>
        </w:rPr>
      </w:pPr>
      <w:r>
        <w:rPr>
          <w:rFonts w:hint="eastAsia" w:ascii="宋体" w:hAnsi="宋体"/>
          <w:kern w:val="0"/>
          <w:lang w:eastAsia="zh-CN"/>
        </w:rPr>
        <w:t>征集</w:t>
      </w:r>
      <w:r>
        <w:rPr>
          <w:rFonts w:hint="eastAsia" w:ascii="宋体" w:hAnsi="宋体"/>
          <w:kern w:val="0"/>
        </w:rPr>
        <w:t>项目名称：</w:t>
      </w:r>
    </w:p>
    <w:p w14:paraId="75723963">
      <w:pPr>
        <w:widowControl/>
        <w:spacing w:line="360" w:lineRule="auto"/>
        <w:rPr>
          <w:rFonts w:ascii="宋体" w:hAnsi="宋体"/>
          <w:kern w:val="0"/>
          <w:u w:val="single"/>
        </w:rPr>
      </w:pPr>
    </w:p>
    <w:tbl>
      <w:tblPr>
        <w:tblStyle w:val="19"/>
        <w:tblW w:w="935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63"/>
        <w:gridCol w:w="1834"/>
        <w:gridCol w:w="6762"/>
      </w:tblGrid>
      <w:tr w14:paraId="11B0561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80" w:hRule="atLeast"/>
          <w:jc w:val="center"/>
        </w:trPr>
        <w:tc>
          <w:tcPr>
            <w:tcW w:w="763" w:type="dxa"/>
            <w:tcBorders>
              <w:top w:val="single" w:color="auto" w:sz="4" w:space="0"/>
              <w:left w:val="single" w:color="auto" w:sz="4" w:space="0"/>
              <w:bottom w:val="single" w:color="auto" w:sz="4" w:space="0"/>
              <w:right w:val="single" w:color="auto" w:sz="4" w:space="0"/>
            </w:tcBorders>
            <w:vAlign w:val="center"/>
          </w:tcPr>
          <w:p w14:paraId="5684BEB3">
            <w:pPr>
              <w:adjustRightInd w:val="0"/>
              <w:snapToGrid w:val="0"/>
              <w:jc w:val="center"/>
              <w:rPr>
                <w:rFonts w:ascii="宋体" w:hAnsi="宋体"/>
                <w:szCs w:val="21"/>
              </w:rPr>
            </w:pPr>
            <w:r>
              <w:rPr>
                <w:rFonts w:hint="eastAsia" w:ascii="宋体" w:hAnsi="宋体"/>
                <w:szCs w:val="21"/>
              </w:rPr>
              <w:t>1</w:t>
            </w:r>
          </w:p>
        </w:tc>
        <w:tc>
          <w:tcPr>
            <w:tcW w:w="1834" w:type="dxa"/>
            <w:tcBorders>
              <w:top w:val="single" w:color="auto" w:sz="4" w:space="0"/>
              <w:left w:val="single" w:color="auto" w:sz="4" w:space="0"/>
              <w:bottom w:val="single" w:color="auto" w:sz="4" w:space="0"/>
              <w:right w:val="single" w:color="auto" w:sz="4" w:space="0"/>
            </w:tcBorders>
            <w:vAlign w:val="center"/>
          </w:tcPr>
          <w:p w14:paraId="289FE1AA">
            <w:pPr>
              <w:adjustRightInd w:val="0"/>
              <w:snapToGrid w:val="0"/>
              <w:ind w:left="-101" w:leftChars="-42"/>
              <w:jc w:val="center"/>
              <w:rPr>
                <w:rFonts w:ascii="宋体" w:hAnsi="宋体"/>
                <w:szCs w:val="21"/>
              </w:rPr>
            </w:pPr>
            <w:r>
              <w:rPr>
                <w:rFonts w:hint="eastAsia" w:ascii="宋体" w:hAnsi="宋体"/>
                <w:szCs w:val="21"/>
              </w:rPr>
              <w:t>投标折扣率</w:t>
            </w:r>
          </w:p>
        </w:tc>
        <w:tc>
          <w:tcPr>
            <w:tcW w:w="6762" w:type="dxa"/>
            <w:tcBorders>
              <w:top w:val="single" w:color="auto" w:sz="4" w:space="0"/>
              <w:left w:val="single" w:color="auto" w:sz="4" w:space="0"/>
              <w:bottom w:val="single" w:color="auto" w:sz="4" w:space="0"/>
              <w:right w:val="single" w:color="auto" w:sz="4" w:space="0"/>
            </w:tcBorders>
            <w:vAlign w:val="center"/>
          </w:tcPr>
          <w:p w14:paraId="24D7C48A">
            <w:pPr>
              <w:adjustRightInd w:val="0"/>
              <w:snapToGrid w:val="0"/>
              <w:rPr>
                <w:rFonts w:ascii="宋体" w:hAnsi="宋体"/>
                <w:b/>
                <w:szCs w:val="21"/>
              </w:rPr>
            </w:pPr>
            <w:r>
              <w:rPr>
                <w:rFonts w:hint="eastAsia" w:ascii="宋体" w:hAnsi="宋体"/>
                <w:b/>
                <w:szCs w:val="21"/>
              </w:rPr>
              <w:t>小写：</w:t>
            </w:r>
            <w:r>
              <w:rPr>
                <w:rFonts w:hint="eastAsia" w:ascii="宋体" w:hAnsi="宋体"/>
                <w:b/>
                <w:szCs w:val="21"/>
                <w:u w:val="single"/>
              </w:rPr>
              <w:t xml:space="preserve">                 %</w:t>
            </w:r>
          </w:p>
          <w:p w14:paraId="55A743DC">
            <w:pPr>
              <w:adjustRightInd w:val="0"/>
              <w:snapToGrid w:val="0"/>
              <w:ind w:left="-101" w:leftChars="-42" w:firstLine="120" w:firstLineChars="50"/>
              <w:rPr>
                <w:rFonts w:ascii="宋体" w:hAnsi="宋体"/>
                <w:b/>
                <w:szCs w:val="21"/>
              </w:rPr>
            </w:pPr>
          </w:p>
          <w:p w14:paraId="068D2B3B">
            <w:pPr>
              <w:adjustRightInd w:val="0"/>
              <w:snapToGrid w:val="0"/>
              <w:ind w:left="-101" w:leftChars="-42"/>
              <w:jc w:val="left"/>
              <w:rPr>
                <w:rFonts w:ascii="宋体" w:hAnsi="宋体"/>
                <w:szCs w:val="21"/>
              </w:rPr>
            </w:pPr>
            <w:r>
              <w:rPr>
                <w:rFonts w:hint="eastAsia" w:ascii="宋体" w:hAnsi="宋体"/>
                <w:b/>
                <w:szCs w:val="21"/>
              </w:rPr>
              <w:t>大写：</w:t>
            </w:r>
          </w:p>
        </w:tc>
      </w:tr>
      <w:tr w14:paraId="57457F1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80" w:hRule="atLeast"/>
          <w:jc w:val="center"/>
        </w:trPr>
        <w:tc>
          <w:tcPr>
            <w:tcW w:w="763" w:type="dxa"/>
            <w:tcBorders>
              <w:top w:val="single" w:color="auto" w:sz="4" w:space="0"/>
              <w:left w:val="single" w:color="auto" w:sz="4" w:space="0"/>
              <w:bottom w:val="single" w:color="auto" w:sz="4" w:space="0"/>
              <w:right w:val="single" w:color="auto" w:sz="4" w:space="0"/>
            </w:tcBorders>
            <w:vAlign w:val="center"/>
          </w:tcPr>
          <w:p w14:paraId="42B9C028">
            <w:pPr>
              <w:adjustRightInd w:val="0"/>
              <w:snapToGrid w:val="0"/>
              <w:jc w:val="center"/>
              <w:rPr>
                <w:rFonts w:ascii="宋体" w:hAnsi="宋体"/>
                <w:szCs w:val="21"/>
              </w:rPr>
            </w:pPr>
            <w:r>
              <w:rPr>
                <w:rFonts w:hint="eastAsia" w:ascii="宋体" w:hAnsi="宋体"/>
                <w:szCs w:val="21"/>
              </w:rPr>
              <w:t>2</w:t>
            </w:r>
          </w:p>
        </w:tc>
        <w:tc>
          <w:tcPr>
            <w:tcW w:w="1834" w:type="dxa"/>
            <w:tcBorders>
              <w:top w:val="single" w:color="auto" w:sz="4" w:space="0"/>
              <w:left w:val="single" w:color="auto" w:sz="4" w:space="0"/>
              <w:bottom w:val="single" w:color="auto" w:sz="4" w:space="0"/>
              <w:right w:val="single" w:color="auto" w:sz="4" w:space="0"/>
            </w:tcBorders>
            <w:vAlign w:val="center"/>
          </w:tcPr>
          <w:p w14:paraId="1A851379">
            <w:pPr>
              <w:adjustRightInd w:val="0"/>
              <w:snapToGrid w:val="0"/>
              <w:ind w:left="-101" w:leftChars="-42"/>
              <w:jc w:val="center"/>
              <w:rPr>
                <w:rFonts w:ascii="宋体" w:hAnsi="宋体"/>
                <w:szCs w:val="21"/>
              </w:rPr>
            </w:pPr>
            <w:r>
              <w:rPr>
                <w:rFonts w:hint="eastAsia" w:ascii="宋体" w:hAnsi="宋体"/>
                <w:szCs w:val="21"/>
              </w:rPr>
              <w:t>服务年限</w:t>
            </w:r>
          </w:p>
        </w:tc>
        <w:tc>
          <w:tcPr>
            <w:tcW w:w="6762" w:type="dxa"/>
            <w:tcBorders>
              <w:top w:val="single" w:color="auto" w:sz="4" w:space="0"/>
              <w:left w:val="single" w:color="auto" w:sz="4" w:space="0"/>
              <w:bottom w:val="single" w:color="auto" w:sz="4" w:space="0"/>
              <w:right w:val="single" w:color="auto" w:sz="4" w:space="0"/>
            </w:tcBorders>
            <w:vAlign w:val="center"/>
          </w:tcPr>
          <w:p w14:paraId="4E271A56">
            <w:pPr>
              <w:adjustRightInd w:val="0"/>
              <w:snapToGrid w:val="0"/>
              <w:jc w:val="left"/>
              <w:rPr>
                <w:rFonts w:hint="eastAsia" w:ascii="宋体" w:hAnsi="宋体" w:eastAsia="宋体"/>
                <w:b/>
                <w:szCs w:val="21"/>
                <w:lang w:val="en-US" w:eastAsia="zh-CN"/>
              </w:rPr>
            </w:pPr>
            <w:r>
              <w:rPr>
                <w:rFonts w:hint="eastAsia" w:ascii="宋体" w:hAnsi="宋体"/>
                <w:b/>
                <w:szCs w:val="21"/>
                <w:lang w:val="en-US" w:eastAsia="zh-CN"/>
              </w:rPr>
              <w:t>1年</w:t>
            </w:r>
          </w:p>
        </w:tc>
      </w:tr>
      <w:tr w14:paraId="0C70B20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6" w:hRule="atLeast"/>
          <w:jc w:val="center"/>
        </w:trPr>
        <w:tc>
          <w:tcPr>
            <w:tcW w:w="763" w:type="dxa"/>
            <w:tcBorders>
              <w:top w:val="single" w:color="auto" w:sz="4" w:space="0"/>
              <w:left w:val="single" w:color="auto" w:sz="4" w:space="0"/>
              <w:bottom w:val="single" w:color="auto" w:sz="4" w:space="0"/>
              <w:right w:val="single" w:color="auto" w:sz="4" w:space="0"/>
            </w:tcBorders>
            <w:vAlign w:val="center"/>
          </w:tcPr>
          <w:p w14:paraId="20C7A68B">
            <w:pPr>
              <w:adjustRightInd w:val="0"/>
              <w:snapToGrid w:val="0"/>
              <w:jc w:val="center"/>
              <w:rPr>
                <w:rFonts w:ascii="宋体" w:hAnsi="宋体"/>
                <w:szCs w:val="21"/>
              </w:rPr>
            </w:pPr>
            <w:r>
              <w:rPr>
                <w:rFonts w:hint="eastAsia" w:ascii="宋体" w:hAnsi="宋体"/>
                <w:szCs w:val="21"/>
              </w:rPr>
              <w:t>3</w:t>
            </w:r>
          </w:p>
        </w:tc>
        <w:tc>
          <w:tcPr>
            <w:tcW w:w="1834" w:type="dxa"/>
            <w:tcBorders>
              <w:top w:val="single" w:color="auto" w:sz="4" w:space="0"/>
              <w:left w:val="single" w:color="auto" w:sz="4" w:space="0"/>
              <w:bottom w:val="single" w:color="auto" w:sz="4" w:space="0"/>
              <w:right w:val="single" w:color="auto" w:sz="4" w:space="0"/>
            </w:tcBorders>
            <w:vAlign w:val="center"/>
          </w:tcPr>
          <w:p w14:paraId="051C2F42">
            <w:pPr>
              <w:adjustRightInd w:val="0"/>
              <w:snapToGrid w:val="0"/>
              <w:ind w:left="-101" w:leftChars="-42"/>
              <w:jc w:val="center"/>
              <w:rPr>
                <w:rFonts w:ascii="宋体" w:hAnsi="宋体"/>
                <w:b/>
                <w:szCs w:val="21"/>
              </w:rPr>
            </w:pPr>
            <w:r>
              <w:rPr>
                <w:rFonts w:hint="eastAsia" w:ascii="宋体" w:hAnsi="宋体"/>
                <w:szCs w:val="21"/>
              </w:rPr>
              <w:t>服务要求</w:t>
            </w:r>
          </w:p>
        </w:tc>
        <w:tc>
          <w:tcPr>
            <w:tcW w:w="6762" w:type="dxa"/>
            <w:tcBorders>
              <w:top w:val="single" w:color="auto" w:sz="4" w:space="0"/>
              <w:left w:val="single" w:color="auto" w:sz="4" w:space="0"/>
              <w:bottom w:val="single" w:color="auto" w:sz="4" w:space="0"/>
              <w:right w:val="single" w:color="auto" w:sz="4" w:space="0"/>
            </w:tcBorders>
            <w:vAlign w:val="center"/>
          </w:tcPr>
          <w:p w14:paraId="66799D17">
            <w:pPr>
              <w:adjustRightInd w:val="0"/>
              <w:snapToGrid w:val="0"/>
              <w:ind w:left="-101" w:leftChars="-42" w:firstLine="120" w:firstLineChars="50"/>
              <w:rPr>
                <w:rFonts w:ascii="宋体" w:hAnsi="宋体"/>
                <w:b/>
                <w:szCs w:val="21"/>
              </w:rPr>
            </w:pPr>
            <w:r>
              <w:rPr>
                <w:rFonts w:hint="eastAsia" w:ascii="宋体" w:hAnsi="宋体"/>
                <w:b/>
                <w:szCs w:val="21"/>
              </w:rPr>
              <w:t>响应</w:t>
            </w:r>
            <w:r>
              <w:rPr>
                <w:rFonts w:hint="eastAsia" w:ascii="宋体" w:hAnsi="宋体"/>
                <w:bCs/>
                <w:lang w:eastAsia="zh-CN"/>
              </w:rPr>
              <w:t>征集</w:t>
            </w:r>
            <w:r>
              <w:rPr>
                <w:rFonts w:hint="eastAsia" w:ascii="宋体" w:hAnsi="宋体"/>
                <w:b/>
                <w:szCs w:val="21"/>
              </w:rPr>
              <w:t>文件要求。</w:t>
            </w:r>
          </w:p>
        </w:tc>
      </w:tr>
      <w:tr w14:paraId="3FAC16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6" w:hRule="atLeast"/>
          <w:jc w:val="center"/>
        </w:trPr>
        <w:tc>
          <w:tcPr>
            <w:tcW w:w="763" w:type="dxa"/>
            <w:tcBorders>
              <w:top w:val="single" w:color="auto" w:sz="4" w:space="0"/>
              <w:left w:val="single" w:color="auto" w:sz="4" w:space="0"/>
              <w:bottom w:val="single" w:color="auto" w:sz="4" w:space="0"/>
              <w:right w:val="single" w:color="auto" w:sz="4" w:space="0"/>
            </w:tcBorders>
            <w:vAlign w:val="center"/>
          </w:tcPr>
          <w:p w14:paraId="1E3FC5D2">
            <w:pPr>
              <w:adjustRightInd w:val="0"/>
              <w:snapToGrid w:val="0"/>
              <w:jc w:val="center"/>
              <w:rPr>
                <w:rFonts w:ascii="宋体" w:hAnsi="宋体"/>
                <w:szCs w:val="21"/>
              </w:rPr>
            </w:pPr>
            <w:r>
              <w:rPr>
                <w:rFonts w:hint="eastAsia" w:ascii="宋体" w:hAnsi="宋体"/>
                <w:szCs w:val="21"/>
              </w:rPr>
              <w:t>4</w:t>
            </w:r>
          </w:p>
        </w:tc>
        <w:tc>
          <w:tcPr>
            <w:tcW w:w="1834" w:type="dxa"/>
            <w:tcBorders>
              <w:top w:val="single" w:color="auto" w:sz="4" w:space="0"/>
              <w:left w:val="single" w:color="auto" w:sz="4" w:space="0"/>
              <w:bottom w:val="single" w:color="auto" w:sz="4" w:space="0"/>
              <w:right w:val="single" w:color="auto" w:sz="4" w:space="0"/>
            </w:tcBorders>
            <w:vAlign w:val="center"/>
          </w:tcPr>
          <w:p w14:paraId="3DE852C4">
            <w:pPr>
              <w:adjustRightInd w:val="0"/>
              <w:snapToGrid w:val="0"/>
              <w:ind w:left="-101" w:leftChars="-42"/>
              <w:jc w:val="center"/>
              <w:rPr>
                <w:rFonts w:ascii="宋体" w:hAnsi="宋体"/>
                <w:szCs w:val="21"/>
              </w:rPr>
            </w:pPr>
            <w:r>
              <w:rPr>
                <w:rFonts w:hint="eastAsia" w:ascii="宋体" w:hAnsi="宋体"/>
                <w:szCs w:val="21"/>
              </w:rPr>
              <w:t>项目负责人</w:t>
            </w:r>
          </w:p>
        </w:tc>
        <w:tc>
          <w:tcPr>
            <w:tcW w:w="6762" w:type="dxa"/>
            <w:tcBorders>
              <w:top w:val="single" w:color="auto" w:sz="4" w:space="0"/>
              <w:left w:val="single" w:color="auto" w:sz="4" w:space="0"/>
              <w:bottom w:val="single" w:color="auto" w:sz="4" w:space="0"/>
              <w:right w:val="single" w:color="auto" w:sz="4" w:space="0"/>
            </w:tcBorders>
            <w:vAlign w:val="center"/>
          </w:tcPr>
          <w:p w14:paraId="32574A82">
            <w:pPr>
              <w:adjustRightInd w:val="0"/>
              <w:snapToGrid w:val="0"/>
              <w:ind w:left="-101" w:leftChars="-42" w:firstLine="120" w:firstLineChars="50"/>
              <w:rPr>
                <w:rFonts w:ascii="宋体" w:hAnsi="宋体"/>
                <w:b/>
                <w:szCs w:val="21"/>
              </w:rPr>
            </w:pPr>
          </w:p>
        </w:tc>
      </w:tr>
      <w:tr w14:paraId="689325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66" w:hRule="atLeast"/>
          <w:jc w:val="center"/>
        </w:trPr>
        <w:tc>
          <w:tcPr>
            <w:tcW w:w="2597" w:type="dxa"/>
            <w:gridSpan w:val="2"/>
            <w:tcBorders>
              <w:top w:val="single" w:color="auto" w:sz="4" w:space="0"/>
              <w:left w:val="single" w:color="auto" w:sz="4" w:space="0"/>
              <w:bottom w:val="single" w:color="auto" w:sz="4" w:space="0"/>
              <w:right w:val="single" w:color="auto" w:sz="4" w:space="0"/>
            </w:tcBorders>
            <w:vAlign w:val="center"/>
          </w:tcPr>
          <w:p w14:paraId="6C64A13B">
            <w:pPr>
              <w:numPr>
                <w:ilvl w:val="0"/>
                <w:numId w:val="0"/>
              </w:numPr>
              <w:adjustRightInd w:val="0"/>
              <w:snapToGrid w:val="0"/>
              <w:jc w:val="center"/>
              <w:rPr>
                <w:rFonts w:ascii="宋体" w:hAnsi="宋体"/>
                <w:b/>
                <w:szCs w:val="21"/>
              </w:rPr>
            </w:pPr>
            <w:r>
              <w:rPr>
                <w:rFonts w:hint="eastAsia" w:ascii="宋体" w:hAnsi="宋体"/>
                <w:b/>
                <w:szCs w:val="21"/>
              </w:rPr>
              <w:t>备  注</w:t>
            </w:r>
          </w:p>
        </w:tc>
        <w:tc>
          <w:tcPr>
            <w:tcW w:w="6762" w:type="dxa"/>
            <w:tcBorders>
              <w:top w:val="single" w:color="auto" w:sz="4" w:space="0"/>
              <w:left w:val="single" w:color="auto" w:sz="4" w:space="0"/>
              <w:bottom w:val="single" w:color="auto" w:sz="4" w:space="0"/>
              <w:right w:val="single" w:color="auto" w:sz="4" w:space="0"/>
            </w:tcBorders>
            <w:vAlign w:val="center"/>
          </w:tcPr>
          <w:p w14:paraId="08C66CE7">
            <w:pPr>
              <w:adjustRightInd w:val="0"/>
              <w:snapToGrid w:val="0"/>
              <w:jc w:val="left"/>
              <w:rPr>
                <w:rFonts w:ascii="宋体" w:hAnsi="宋体"/>
                <w:b/>
                <w:szCs w:val="21"/>
              </w:rPr>
            </w:pPr>
            <w:r>
              <w:rPr>
                <w:rFonts w:hint="eastAsia" w:ascii="宋体" w:hAnsi="宋体"/>
                <w:b/>
                <w:color w:val="FF0000"/>
                <w:szCs w:val="21"/>
              </w:rPr>
              <w:t>折扣率上限为</w:t>
            </w:r>
            <w:r>
              <w:rPr>
                <w:rFonts w:hint="eastAsia" w:ascii="宋体" w:hAnsi="宋体"/>
                <w:b/>
                <w:color w:val="FF0000"/>
                <w:szCs w:val="21"/>
                <w:u w:val="single"/>
                <w:lang w:val="en-US" w:eastAsia="zh-CN"/>
              </w:rPr>
              <w:t>90</w:t>
            </w:r>
            <w:r>
              <w:rPr>
                <w:rFonts w:hint="eastAsia" w:ascii="宋体" w:hAnsi="宋体"/>
                <w:b/>
                <w:color w:val="FF0000"/>
                <w:szCs w:val="21"/>
                <w:u w:val="single"/>
              </w:rPr>
              <w:t>%</w:t>
            </w:r>
            <w:r>
              <w:rPr>
                <w:rFonts w:hint="eastAsia" w:ascii="宋体" w:hAnsi="宋体"/>
                <w:b/>
                <w:color w:val="FF0000"/>
                <w:szCs w:val="21"/>
                <w:u w:val="single"/>
                <w:lang w:eastAsia="zh-CN"/>
              </w:rPr>
              <w:t>。</w:t>
            </w:r>
          </w:p>
        </w:tc>
      </w:tr>
      <w:tr w14:paraId="3ECF66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66" w:hRule="atLeast"/>
          <w:jc w:val="center"/>
        </w:trPr>
        <w:tc>
          <w:tcPr>
            <w:tcW w:w="9359" w:type="dxa"/>
            <w:gridSpan w:val="3"/>
            <w:tcBorders>
              <w:top w:val="single" w:color="auto" w:sz="4" w:space="0"/>
              <w:left w:val="single" w:color="auto" w:sz="4" w:space="0"/>
              <w:bottom w:val="single" w:color="auto" w:sz="4" w:space="0"/>
              <w:right w:val="single" w:color="auto" w:sz="4" w:space="0"/>
            </w:tcBorders>
            <w:vAlign w:val="center"/>
          </w:tcPr>
          <w:p w14:paraId="24F96A0B">
            <w:pPr>
              <w:numPr>
                <w:ilvl w:val="0"/>
                <w:numId w:val="0"/>
              </w:numPr>
              <w:adjustRightInd w:val="0"/>
              <w:snapToGrid w:val="0"/>
              <w:rPr>
                <w:rFonts w:hint="eastAsia" w:ascii="宋体" w:hAnsi="宋体"/>
                <w:b/>
                <w:szCs w:val="21"/>
              </w:rPr>
            </w:pPr>
          </w:p>
        </w:tc>
      </w:tr>
    </w:tbl>
    <w:p w14:paraId="48CC3F2B">
      <w:pPr>
        <w:widowControl/>
        <w:spacing w:line="360" w:lineRule="auto"/>
        <w:rPr>
          <w:rFonts w:ascii="宋体" w:hAnsi="宋体"/>
          <w:kern w:val="0"/>
          <w:szCs w:val="21"/>
        </w:rPr>
      </w:pPr>
    </w:p>
    <w:p w14:paraId="68134CA7">
      <w:pPr>
        <w:widowControl/>
        <w:spacing w:line="360" w:lineRule="auto"/>
        <w:rPr>
          <w:rFonts w:ascii="宋体" w:hAnsi="宋体"/>
          <w:kern w:val="0"/>
        </w:rPr>
      </w:pPr>
      <w:r>
        <w:rPr>
          <w:rFonts w:hint="eastAsia" w:ascii="宋体" w:hAnsi="宋体"/>
          <w:kern w:val="0"/>
          <w:lang w:eastAsia="zh-CN"/>
        </w:rPr>
        <w:t>供应商</w:t>
      </w:r>
      <w:r>
        <w:rPr>
          <w:rFonts w:hint="eastAsia" w:ascii="宋体" w:hAnsi="宋体"/>
          <w:kern w:val="0"/>
        </w:rPr>
        <w:t>（章）：</w:t>
      </w:r>
    </w:p>
    <w:p w14:paraId="6ACA8F3E">
      <w:pPr>
        <w:widowControl/>
        <w:spacing w:line="360" w:lineRule="auto"/>
        <w:ind w:left="6480" w:leftChars="2700"/>
        <w:rPr>
          <w:rFonts w:ascii="宋体" w:hAnsi="宋体"/>
          <w:kern w:val="0"/>
        </w:rPr>
      </w:pPr>
    </w:p>
    <w:p w14:paraId="4B59248D">
      <w:pPr>
        <w:widowControl/>
        <w:spacing w:line="360" w:lineRule="auto"/>
        <w:rPr>
          <w:rFonts w:ascii="宋体" w:hAnsi="宋体"/>
          <w:kern w:val="0"/>
        </w:rPr>
      </w:pPr>
      <w:r>
        <w:rPr>
          <w:rFonts w:hint="eastAsia" w:ascii="宋体" w:hAnsi="宋体"/>
          <w:kern w:val="0"/>
        </w:rPr>
        <w:t>法定代表人：</w:t>
      </w:r>
    </w:p>
    <w:p w14:paraId="0A8B1479">
      <w:pPr>
        <w:widowControl/>
        <w:spacing w:line="360" w:lineRule="auto"/>
        <w:ind w:left="6480" w:leftChars="2700"/>
        <w:rPr>
          <w:rFonts w:ascii="宋体" w:hAnsi="宋体"/>
          <w:kern w:val="0"/>
        </w:rPr>
      </w:pPr>
    </w:p>
    <w:p w14:paraId="3ABA414D">
      <w:pPr>
        <w:widowControl/>
        <w:spacing w:line="360" w:lineRule="auto"/>
        <w:rPr>
          <w:rFonts w:ascii="宋体" w:hAnsi="宋体"/>
          <w:kern w:val="0"/>
        </w:rPr>
      </w:pPr>
      <w:r>
        <w:rPr>
          <w:rFonts w:hint="eastAsia" w:ascii="宋体" w:hAnsi="宋体"/>
          <w:kern w:val="0"/>
        </w:rPr>
        <w:t>年    月    日</w:t>
      </w:r>
    </w:p>
    <w:p w14:paraId="79C53612">
      <w:pPr>
        <w:pStyle w:val="24"/>
        <w:ind w:firstLine="480"/>
      </w:pPr>
    </w:p>
    <w:p w14:paraId="35659206">
      <w:pPr>
        <w:pStyle w:val="24"/>
        <w:ind w:firstLine="480"/>
      </w:pPr>
    </w:p>
    <w:p w14:paraId="15640168">
      <w:pPr>
        <w:pStyle w:val="6"/>
        <w:jc w:val="center"/>
        <w:rPr>
          <w:bCs w:val="0"/>
          <w:sz w:val="32"/>
        </w:rPr>
      </w:pPr>
      <w:bookmarkStart w:id="11" w:name="_Toc24100649"/>
      <w:bookmarkStart w:id="12" w:name="_Toc419961516"/>
      <w:bookmarkStart w:id="13" w:name="_Toc24100580"/>
      <w:r>
        <w:rPr>
          <w:rFonts w:hint="eastAsia"/>
          <w:bCs w:val="0"/>
          <w:sz w:val="32"/>
        </w:rPr>
        <w:t>三、法定代表人身份证明</w:t>
      </w:r>
      <w:bookmarkEnd w:id="11"/>
      <w:bookmarkEnd w:id="12"/>
      <w:bookmarkEnd w:id="13"/>
    </w:p>
    <w:p w14:paraId="61DC166A">
      <w:pPr>
        <w:widowControl/>
        <w:spacing w:line="400" w:lineRule="atLeast"/>
        <w:rPr>
          <w:rFonts w:ascii="宋体" w:hAnsi="宋体"/>
          <w:kern w:val="0"/>
          <w:szCs w:val="21"/>
        </w:rPr>
      </w:pPr>
    </w:p>
    <w:p w14:paraId="638778BB">
      <w:pPr>
        <w:spacing w:line="480" w:lineRule="auto"/>
        <w:rPr>
          <w:rFonts w:ascii="宋体" w:hAnsi="宋体"/>
          <w:u w:val="single"/>
        </w:rPr>
      </w:pPr>
      <w:r>
        <w:rPr>
          <w:rFonts w:hint="eastAsia" w:ascii="宋体" w:hAnsi="宋体"/>
        </w:rPr>
        <w:t>投标人名称：</w:t>
      </w:r>
    </w:p>
    <w:p w14:paraId="6D117961">
      <w:pPr>
        <w:spacing w:line="480" w:lineRule="auto"/>
        <w:rPr>
          <w:rFonts w:ascii="宋体" w:hAnsi="宋体"/>
        </w:rPr>
      </w:pPr>
      <w:r>
        <w:rPr>
          <w:rFonts w:hint="eastAsia" w:ascii="宋体" w:hAnsi="宋体"/>
        </w:rPr>
        <w:t>单位性质：</w:t>
      </w:r>
    </w:p>
    <w:p w14:paraId="356DFFDF">
      <w:pPr>
        <w:spacing w:line="480" w:lineRule="auto"/>
        <w:rPr>
          <w:rFonts w:ascii="宋体" w:hAnsi="宋体"/>
        </w:rPr>
      </w:pPr>
      <w:r>
        <w:rPr>
          <w:rFonts w:hint="eastAsia" w:ascii="宋体" w:hAnsi="宋体"/>
        </w:rPr>
        <w:t>地址：</w:t>
      </w:r>
    </w:p>
    <w:p w14:paraId="0CA4ECF7">
      <w:pPr>
        <w:spacing w:line="480" w:lineRule="auto"/>
        <w:rPr>
          <w:rFonts w:ascii="宋体" w:hAnsi="宋体"/>
        </w:rPr>
      </w:pPr>
      <w:r>
        <w:rPr>
          <w:rFonts w:hint="eastAsia" w:ascii="宋体" w:hAnsi="宋体"/>
        </w:rPr>
        <w:t>成立时间：年月日</w:t>
      </w:r>
    </w:p>
    <w:p w14:paraId="281B545A">
      <w:pPr>
        <w:spacing w:line="480" w:lineRule="auto"/>
        <w:rPr>
          <w:rFonts w:ascii="宋体" w:hAnsi="宋体"/>
        </w:rPr>
      </w:pPr>
      <w:r>
        <w:rPr>
          <w:rFonts w:hint="eastAsia" w:ascii="宋体" w:hAnsi="宋体"/>
        </w:rPr>
        <w:t>经营期限：</w:t>
      </w:r>
    </w:p>
    <w:p w14:paraId="54DA81A7">
      <w:pPr>
        <w:spacing w:line="480" w:lineRule="auto"/>
        <w:rPr>
          <w:rFonts w:ascii="宋体" w:hAnsi="宋体"/>
        </w:rPr>
      </w:pPr>
      <w:r>
        <w:rPr>
          <w:rFonts w:hint="eastAsia" w:ascii="宋体" w:hAnsi="宋体"/>
        </w:rPr>
        <w:t>姓名：性别：年龄：职务：</w:t>
      </w:r>
    </w:p>
    <w:p w14:paraId="76E449D0">
      <w:pPr>
        <w:spacing w:line="480" w:lineRule="auto"/>
        <w:rPr>
          <w:rFonts w:ascii="宋体" w:hAnsi="宋体"/>
        </w:rPr>
      </w:pPr>
      <w:r>
        <w:rPr>
          <w:rFonts w:hint="eastAsia" w:ascii="宋体" w:hAnsi="宋体"/>
        </w:rPr>
        <w:t>系（投标人名称）的法定代表人。</w:t>
      </w:r>
    </w:p>
    <w:p w14:paraId="47ADB998">
      <w:pPr>
        <w:spacing w:line="480" w:lineRule="auto"/>
        <w:ind w:firstLine="480" w:firstLineChars="200"/>
        <w:rPr>
          <w:rFonts w:ascii="宋体" w:hAnsi="宋体"/>
        </w:rPr>
      </w:pPr>
    </w:p>
    <w:p w14:paraId="3C1AEBE4">
      <w:pPr>
        <w:spacing w:line="480" w:lineRule="auto"/>
        <w:ind w:firstLine="480" w:firstLineChars="200"/>
        <w:rPr>
          <w:rFonts w:ascii="宋体" w:hAnsi="宋体"/>
        </w:rPr>
      </w:pPr>
      <w:r>
        <w:rPr>
          <w:rFonts w:hint="eastAsia" w:ascii="宋体" w:hAnsi="宋体"/>
        </w:rPr>
        <w:t>特此证明。</w:t>
      </w:r>
    </w:p>
    <w:p w14:paraId="20444A47">
      <w:pPr>
        <w:spacing w:line="360" w:lineRule="auto"/>
        <w:rPr>
          <w:rFonts w:ascii="宋体" w:hAnsi="宋体"/>
        </w:rPr>
      </w:pPr>
    </w:p>
    <w:p w14:paraId="7A175434">
      <w:pPr>
        <w:spacing w:line="360" w:lineRule="auto"/>
        <w:rPr>
          <w:rFonts w:ascii="宋体" w:hAnsi="宋体"/>
        </w:rPr>
      </w:pPr>
    </w:p>
    <w:p w14:paraId="34D4E65A">
      <w:pPr>
        <w:spacing w:line="360" w:lineRule="auto"/>
        <w:jc w:val="right"/>
        <w:rPr>
          <w:rFonts w:ascii="宋体" w:hAnsi="宋体"/>
        </w:rPr>
      </w:pPr>
      <w:r>
        <w:rPr>
          <w:rFonts w:hint="eastAsia" w:ascii="宋体" w:hAnsi="宋体"/>
        </w:rPr>
        <w:t>投标人：</w:t>
      </w:r>
      <w:r>
        <w:rPr>
          <w:rFonts w:hint="eastAsia" w:ascii="宋体" w:hAnsi="宋体"/>
          <w:u w:val="single"/>
        </w:rPr>
        <w:t xml:space="preserve">     （全称）      </w:t>
      </w:r>
      <w:r>
        <w:rPr>
          <w:rFonts w:hint="eastAsia" w:ascii="宋体" w:hAnsi="宋体"/>
        </w:rPr>
        <w:t>（盖企业法人公章）</w:t>
      </w:r>
    </w:p>
    <w:p w14:paraId="752CCE1E">
      <w:pPr>
        <w:spacing w:line="360" w:lineRule="auto"/>
        <w:jc w:val="right"/>
        <w:rPr>
          <w:rFonts w:ascii="宋体" w:hAnsi="宋体"/>
        </w:rPr>
      </w:pPr>
    </w:p>
    <w:p w14:paraId="2F5B14CB">
      <w:pPr>
        <w:wordWrap w:val="0"/>
        <w:spacing w:line="360" w:lineRule="auto"/>
        <w:jc w:val="right"/>
        <w:rPr>
          <w:rFonts w:ascii="宋体" w:hAnsi="宋体"/>
        </w:rPr>
      </w:pPr>
      <w:r>
        <w:rPr>
          <w:rFonts w:hint="eastAsia" w:ascii="宋体" w:hAnsi="宋体"/>
        </w:rPr>
        <w:t>年月日</w:t>
      </w:r>
    </w:p>
    <w:p w14:paraId="2150D624">
      <w:pPr>
        <w:spacing w:line="360" w:lineRule="auto"/>
        <w:jc w:val="right"/>
        <w:rPr>
          <w:rFonts w:ascii="宋体" w:hAnsi="宋体"/>
        </w:rPr>
      </w:pPr>
    </w:p>
    <w:p w14:paraId="09171D4A">
      <w:pPr>
        <w:spacing w:line="360" w:lineRule="auto"/>
        <w:rPr>
          <w:rFonts w:ascii="宋体" w:hAnsi="宋体"/>
        </w:rPr>
      </w:pPr>
      <w:r>
        <w:rPr>
          <w:rFonts w:hint="eastAsia" w:ascii="宋体" w:hAnsi="宋体"/>
        </w:rPr>
        <w:t>附法定代表人身份证复印件。</w:t>
      </w:r>
    </w:p>
    <w:p w14:paraId="6BD4D468">
      <w:pPr>
        <w:spacing w:line="360" w:lineRule="auto"/>
        <w:jc w:val="right"/>
        <w:rPr>
          <w:rFonts w:ascii="宋体" w:hAnsi="宋体"/>
        </w:rPr>
      </w:pPr>
    </w:p>
    <w:p w14:paraId="664D39A7">
      <w:pPr>
        <w:widowControl/>
        <w:topLinePunct/>
        <w:spacing w:line="440" w:lineRule="atLeast"/>
        <w:rPr>
          <w:rFonts w:ascii="宋体" w:hAnsi="宋体"/>
          <w:b/>
          <w:bCs/>
          <w:sz w:val="30"/>
          <w:szCs w:val="30"/>
        </w:rPr>
      </w:pPr>
      <w:r>
        <w:rPr>
          <w:rFonts w:hint="eastAsia" w:ascii="宋体" w:hAnsi="宋体"/>
          <w:b/>
          <w:bCs/>
        </w:rPr>
        <w:t>注：如由法定代表人亲自到场，则“法定代表人身份证明”需由法定代表人另外单独携带一份至开标现场；如授权委托代理人到场则“法定代表人身份证明”不须提供。</w:t>
      </w:r>
    </w:p>
    <w:p w14:paraId="6ED7D8EC">
      <w:pPr>
        <w:widowControl/>
        <w:spacing w:line="360" w:lineRule="auto"/>
        <w:jc w:val="center"/>
        <w:outlineLvl w:val="1"/>
        <w:rPr>
          <w:rFonts w:ascii="宋体" w:hAnsi="宋体"/>
          <w:b/>
          <w:bCs/>
          <w:kern w:val="0"/>
          <w:sz w:val="44"/>
          <w:szCs w:val="44"/>
        </w:rPr>
      </w:pPr>
      <w:r>
        <w:rPr>
          <w:rFonts w:hint="eastAsia"/>
          <w:szCs w:val="21"/>
        </w:rPr>
        <w:br w:type="page"/>
      </w:r>
      <w:r>
        <w:rPr>
          <w:rStyle w:val="37"/>
          <w:rFonts w:hint="eastAsia"/>
        </w:rPr>
        <w:t>四、法定代表人授权委托书</w:t>
      </w:r>
    </w:p>
    <w:p w14:paraId="05388525">
      <w:pPr>
        <w:widowControl/>
        <w:spacing w:line="360" w:lineRule="auto"/>
        <w:ind w:firstLine="720"/>
        <w:jc w:val="left"/>
        <w:rPr>
          <w:rFonts w:ascii="宋体" w:hAnsi="宋体"/>
          <w:spacing w:val="15"/>
          <w:kern w:val="0"/>
        </w:rPr>
      </w:pPr>
    </w:p>
    <w:p w14:paraId="11368EED">
      <w:pPr>
        <w:widowControl/>
        <w:spacing w:line="360" w:lineRule="auto"/>
        <w:ind w:firstLine="720"/>
        <w:jc w:val="left"/>
        <w:rPr>
          <w:rFonts w:ascii="宋体" w:hAnsi="宋体"/>
          <w:spacing w:val="15"/>
          <w:kern w:val="0"/>
        </w:rPr>
      </w:pPr>
      <w:r>
        <w:rPr>
          <w:rFonts w:hint="eastAsia" w:ascii="宋体" w:hAnsi="宋体"/>
          <w:spacing w:val="15"/>
          <w:kern w:val="0"/>
        </w:rPr>
        <w:t>本授权书声明：注册于（地址）的（单位全称）的法定代表人（法定代表人姓名、职务）授权  （被授权人姓名、职务）为本单位的合法代理人，并将以本单位名义处理一切与（</w:t>
      </w:r>
      <w:r>
        <w:rPr>
          <w:rFonts w:hint="eastAsia" w:ascii="宋体" w:hAnsi="宋体"/>
          <w:spacing w:val="15"/>
          <w:kern w:val="0"/>
          <w:lang w:eastAsia="zh-CN"/>
        </w:rPr>
        <w:t>征集</w:t>
      </w:r>
      <w:r>
        <w:rPr>
          <w:rFonts w:hint="eastAsia" w:ascii="宋体" w:hAnsi="宋体"/>
          <w:spacing w:val="15"/>
          <w:kern w:val="0"/>
        </w:rPr>
        <w:t>项目名称）</w:t>
      </w:r>
      <w:r>
        <w:rPr>
          <w:rFonts w:hint="eastAsia" w:ascii="宋体" w:hAnsi="宋体"/>
          <w:spacing w:val="15"/>
          <w:kern w:val="0"/>
          <w:lang w:eastAsia="zh-CN"/>
        </w:rPr>
        <w:t>征集</w:t>
      </w:r>
      <w:r>
        <w:rPr>
          <w:rFonts w:hint="eastAsia" w:ascii="宋体" w:hAnsi="宋体"/>
          <w:spacing w:val="15"/>
          <w:kern w:val="0"/>
        </w:rPr>
        <w:t>活动中的有关事宜，代理人（被授权人）在本项目</w:t>
      </w:r>
      <w:r>
        <w:rPr>
          <w:rFonts w:hint="eastAsia" w:ascii="宋体" w:hAnsi="宋体"/>
          <w:spacing w:val="15"/>
          <w:kern w:val="0"/>
          <w:lang w:eastAsia="zh-CN"/>
        </w:rPr>
        <w:t>征集</w:t>
      </w:r>
      <w:r>
        <w:rPr>
          <w:rFonts w:hint="eastAsia" w:ascii="宋体" w:hAnsi="宋体"/>
          <w:spacing w:val="15"/>
          <w:kern w:val="0"/>
        </w:rPr>
        <w:t>及合同中所签署的一切文件和处理的一切有关事宜，我单位均予承认。</w:t>
      </w:r>
    </w:p>
    <w:p w14:paraId="21D5B69D">
      <w:pPr>
        <w:widowControl/>
        <w:spacing w:line="360" w:lineRule="auto"/>
        <w:jc w:val="left"/>
        <w:rPr>
          <w:rFonts w:ascii="宋体" w:hAnsi="宋体"/>
          <w:spacing w:val="15"/>
          <w:kern w:val="0"/>
        </w:rPr>
      </w:pPr>
      <w:r>
        <w:rPr>
          <w:rFonts w:hint="eastAsia" w:ascii="宋体" w:hAnsi="宋体"/>
          <w:spacing w:val="15"/>
          <w:kern w:val="0"/>
        </w:rPr>
        <w:t xml:space="preserve">   本授权书于年月日签字生效，特此申明。</w:t>
      </w:r>
    </w:p>
    <w:p w14:paraId="00F09631">
      <w:pPr>
        <w:widowControl/>
        <w:spacing w:line="360" w:lineRule="auto"/>
        <w:jc w:val="left"/>
        <w:rPr>
          <w:rFonts w:ascii="宋体" w:hAnsi="宋体"/>
          <w:spacing w:val="15"/>
          <w:kern w:val="0"/>
        </w:rPr>
      </w:pPr>
    </w:p>
    <w:p w14:paraId="3BD507F2">
      <w:pPr>
        <w:widowControl/>
        <w:spacing w:line="360" w:lineRule="auto"/>
        <w:jc w:val="left"/>
        <w:rPr>
          <w:rFonts w:ascii="宋体" w:hAnsi="宋体"/>
          <w:spacing w:val="15"/>
          <w:kern w:val="0"/>
        </w:rPr>
      </w:pPr>
      <w:r>
        <w:rPr>
          <w:rFonts w:hint="eastAsia" w:ascii="宋体" w:hAnsi="宋体"/>
          <w:spacing w:val="15"/>
          <w:kern w:val="0"/>
        </w:rPr>
        <w:t>法人授权代表（被授权人）情况：</w:t>
      </w:r>
    </w:p>
    <w:p w14:paraId="204D42E2">
      <w:pPr>
        <w:widowControl/>
        <w:spacing w:line="360" w:lineRule="auto"/>
        <w:jc w:val="left"/>
        <w:rPr>
          <w:rFonts w:ascii="宋体" w:hAnsi="宋体"/>
          <w:spacing w:val="15"/>
          <w:kern w:val="0"/>
          <w:u w:val="single"/>
        </w:rPr>
      </w:pPr>
      <w:r>
        <w:rPr>
          <w:rFonts w:hint="eastAsia" w:ascii="宋体" w:hAnsi="宋体"/>
          <w:spacing w:val="15"/>
          <w:kern w:val="0"/>
        </w:rPr>
        <w:t>姓名：  性别：  年龄： 职务：</w:t>
      </w:r>
    </w:p>
    <w:p w14:paraId="74BE9D56">
      <w:pPr>
        <w:widowControl/>
        <w:spacing w:line="360" w:lineRule="auto"/>
        <w:jc w:val="left"/>
        <w:rPr>
          <w:rFonts w:ascii="宋体" w:hAnsi="宋体"/>
          <w:spacing w:val="15"/>
          <w:kern w:val="0"/>
          <w:u w:val="single"/>
        </w:rPr>
      </w:pPr>
      <w:r>
        <w:rPr>
          <w:rFonts w:hint="eastAsia" w:ascii="宋体" w:hAnsi="宋体"/>
          <w:spacing w:val="15"/>
          <w:kern w:val="0"/>
        </w:rPr>
        <w:t>联系地址：</w:t>
      </w:r>
    </w:p>
    <w:p w14:paraId="52D95CC1">
      <w:pPr>
        <w:widowControl/>
        <w:spacing w:line="360" w:lineRule="auto"/>
        <w:jc w:val="left"/>
        <w:rPr>
          <w:rFonts w:ascii="宋体" w:hAnsi="宋体"/>
          <w:spacing w:val="15"/>
          <w:kern w:val="0"/>
        </w:rPr>
      </w:pPr>
      <w:r>
        <w:rPr>
          <w:rFonts w:hint="eastAsia" w:ascii="宋体" w:hAnsi="宋体"/>
          <w:spacing w:val="15"/>
          <w:kern w:val="0"/>
        </w:rPr>
        <w:t>邮编：    电话：  传真：</w:t>
      </w:r>
    </w:p>
    <w:p w14:paraId="565F065C">
      <w:pPr>
        <w:widowControl/>
        <w:spacing w:line="360" w:lineRule="auto"/>
        <w:jc w:val="left"/>
        <w:rPr>
          <w:rFonts w:ascii="宋体" w:hAnsi="宋体"/>
          <w:spacing w:val="15"/>
          <w:kern w:val="0"/>
        </w:rPr>
      </w:pPr>
    </w:p>
    <w:p w14:paraId="1462684D">
      <w:pPr>
        <w:widowControl/>
        <w:spacing w:line="360" w:lineRule="auto"/>
        <w:rPr>
          <w:rFonts w:ascii="宋体" w:hAnsi="宋体"/>
          <w:spacing w:val="15"/>
          <w:kern w:val="0"/>
          <w:u w:val="single"/>
        </w:rPr>
      </w:pPr>
      <w:r>
        <w:rPr>
          <w:rFonts w:hint="eastAsia" w:ascii="宋体" w:hAnsi="宋体"/>
          <w:spacing w:val="15"/>
          <w:kern w:val="0"/>
        </w:rPr>
        <w:t>授权单位（公章）：</w:t>
      </w:r>
    </w:p>
    <w:p w14:paraId="1A986B12">
      <w:pPr>
        <w:widowControl/>
        <w:spacing w:line="360" w:lineRule="auto"/>
        <w:rPr>
          <w:rFonts w:ascii="宋体" w:hAnsi="宋体"/>
          <w:spacing w:val="15"/>
          <w:kern w:val="0"/>
          <w:u w:val="single"/>
        </w:rPr>
      </w:pPr>
      <w:r>
        <w:rPr>
          <w:rFonts w:hint="eastAsia" w:ascii="宋体" w:hAnsi="宋体"/>
          <w:spacing w:val="15"/>
          <w:kern w:val="0"/>
        </w:rPr>
        <w:t>法定代表人（签字或盖章）：</w:t>
      </w:r>
    </w:p>
    <w:p w14:paraId="662B206B">
      <w:pPr>
        <w:widowControl/>
        <w:spacing w:line="360" w:lineRule="auto"/>
        <w:rPr>
          <w:rFonts w:ascii="宋体" w:hAnsi="宋体"/>
          <w:spacing w:val="15"/>
          <w:kern w:val="0"/>
          <w:u w:val="single"/>
        </w:rPr>
      </w:pPr>
      <w:r>
        <w:rPr>
          <w:rFonts w:hint="eastAsia" w:ascii="宋体" w:hAnsi="宋体"/>
          <w:spacing w:val="15"/>
          <w:kern w:val="0"/>
        </w:rPr>
        <w:t>法人授权代表（被授权人）（签字）</w:t>
      </w:r>
    </w:p>
    <w:p w14:paraId="2D4E92BC">
      <w:pPr>
        <w:widowControl/>
        <w:spacing w:line="360" w:lineRule="auto"/>
        <w:rPr>
          <w:rFonts w:ascii="宋体" w:hAnsi="宋体"/>
          <w:spacing w:val="15"/>
          <w:kern w:val="0"/>
          <w:u w:val="single"/>
        </w:rPr>
      </w:pPr>
      <w:r>
        <w:rPr>
          <w:rFonts w:hint="eastAsia" w:ascii="宋体" w:hAnsi="宋体"/>
          <w:spacing w:val="15"/>
          <w:kern w:val="0"/>
        </w:rPr>
        <w:t>授权日期：</w:t>
      </w:r>
    </w:p>
    <w:p w14:paraId="4B3F31BC">
      <w:pPr>
        <w:widowControl/>
        <w:spacing w:line="360" w:lineRule="auto"/>
        <w:rPr>
          <w:rFonts w:ascii="宋体" w:hAnsi="宋体"/>
          <w:spacing w:val="15"/>
          <w:kern w:val="0"/>
        </w:rPr>
      </w:pPr>
    </w:p>
    <w:p w14:paraId="03FE9290">
      <w:pPr>
        <w:spacing w:line="360" w:lineRule="auto"/>
        <w:ind w:firstLine="480" w:firstLineChars="200"/>
        <w:rPr>
          <w:rFonts w:ascii="宋体" w:hAnsi="宋体"/>
        </w:rPr>
      </w:pPr>
      <w:r>
        <w:rPr>
          <w:rFonts w:hint="eastAsia" w:ascii="宋体" w:hAnsi="宋体"/>
          <w:kern w:val="0"/>
        </w:rPr>
        <w:t>附：法定代表人及委托代理人身份证明（双面）复印件</w:t>
      </w:r>
    </w:p>
    <w:p w14:paraId="736B4EAB">
      <w:pPr>
        <w:widowControl/>
        <w:spacing w:line="360" w:lineRule="auto"/>
        <w:rPr>
          <w:rFonts w:ascii="宋体" w:hAnsi="宋体"/>
          <w:spacing w:val="15"/>
          <w:kern w:val="0"/>
        </w:rPr>
      </w:pPr>
    </w:p>
    <w:p w14:paraId="15F73690">
      <w:pPr>
        <w:widowControl/>
        <w:topLinePunct/>
        <w:spacing w:line="440" w:lineRule="atLeast"/>
        <w:jc w:val="left"/>
        <w:rPr>
          <w:rFonts w:ascii="宋体" w:hAnsi="宋体"/>
          <w:b/>
          <w:bCs/>
          <w:szCs w:val="21"/>
        </w:rPr>
      </w:pPr>
    </w:p>
    <w:p w14:paraId="79751DBB">
      <w:pPr>
        <w:widowControl/>
        <w:topLinePunct/>
        <w:spacing w:line="440" w:lineRule="atLeast"/>
        <w:ind w:firstLine="482" w:firstLineChars="200"/>
        <w:jc w:val="left"/>
        <w:rPr>
          <w:rFonts w:ascii="宋体" w:hAnsi="宋体"/>
          <w:b/>
          <w:bCs/>
          <w:szCs w:val="21"/>
        </w:rPr>
      </w:pPr>
      <w:r>
        <w:rPr>
          <w:rFonts w:hint="eastAsia" w:ascii="宋体" w:hAnsi="宋体"/>
          <w:b/>
          <w:bCs/>
        </w:rPr>
        <w:t>注：如为授权委托代理人到场，则“授权委托书”需由授权委托代理人另外单独携带一份至开标现场，如法定代表人到场则“授权委托书”不须提供。</w:t>
      </w:r>
    </w:p>
    <w:p w14:paraId="790CF1F2">
      <w:pPr>
        <w:widowControl/>
        <w:spacing w:line="360" w:lineRule="auto"/>
        <w:jc w:val="center"/>
        <w:rPr>
          <w:rFonts w:ascii="宋体" w:hAnsi="宋体"/>
          <w:b/>
          <w:bCs/>
          <w:kern w:val="0"/>
        </w:rPr>
      </w:pPr>
    </w:p>
    <w:p w14:paraId="72646D7C">
      <w:pPr>
        <w:widowControl/>
        <w:spacing w:line="360" w:lineRule="auto"/>
        <w:jc w:val="center"/>
        <w:rPr>
          <w:rFonts w:ascii="宋体" w:hAnsi="宋体"/>
          <w:b/>
          <w:bCs/>
          <w:kern w:val="0"/>
        </w:rPr>
      </w:pPr>
    </w:p>
    <w:p w14:paraId="08F0C716">
      <w:pPr>
        <w:widowControl/>
        <w:spacing w:line="360" w:lineRule="auto"/>
        <w:jc w:val="center"/>
        <w:rPr>
          <w:rFonts w:ascii="宋体" w:hAnsi="宋体"/>
          <w:b/>
          <w:bCs/>
          <w:kern w:val="0"/>
        </w:rPr>
      </w:pPr>
    </w:p>
    <w:p w14:paraId="19462A12">
      <w:pPr>
        <w:pStyle w:val="2"/>
        <w:ind w:left="480" w:firstLine="482"/>
        <w:rPr>
          <w:rFonts w:ascii="宋体" w:hAnsi="宋体"/>
          <w:b/>
          <w:bCs/>
          <w:kern w:val="0"/>
        </w:rPr>
      </w:pPr>
    </w:p>
    <w:p w14:paraId="245FE00E">
      <w:pPr>
        <w:pStyle w:val="33"/>
      </w:pPr>
    </w:p>
    <w:p w14:paraId="3BCE8DFD">
      <w:pPr>
        <w:widowControl/>
        <w:spacing w:line="360" w:lineRule="auto"/>
        <w:rPr>
          <w:b/>
          <w:sz w:val="32"/>
          <w:szCs w:val="32"/>
        </w:rPr>
      </w:pPr>
    </w:p>
    <w:p w14:paraId="2DBB71B5">
      <w:pPr>
        <w:widowControl/>
        <w:spacing w:line="360" w:lineRule="auto"/>
        <w:ind w:firstLine="150"/>
        <w:jc w:val="center"/>
        <w:outlineLvl w:val="1"/>
        <w:rPr>
          <w:rFonts w:ascii="宋体" w:hAnsi="宋体"/>
          <w:b/>
          <w:bCs/>
          <w:kern w:val="0"/>
          <w:sz w:val="44"/>
          <w:szCs w:val="44"/>
        </w:rPr>
      </w:pPr>
      <w:r>
        <w:rPr>
          <w:rFonts w:hint="eastAsia"/>
          <w:b/>
          <w:sz w:val="32"/>
          <w:szCs w:val="32"/>
        </w:rPr>
        <w:t>五、资格证明资料</w:t>
      </w:r>
    </w:p>
    <w:p w14:paraId="1CE747A0">
      <w:pPr>
        <w:jc w:val="center"/>
      </w:pPr>
      <w:bookmarkStart w:id="14" w:name="_Toc300678581"/>
      <w:r>
        <w:rPr>
          <w:rFonts w:hint="eastAsia"/>
        </w:rPr>
        <w:t>（1）</w:t>
      </w:r>
      <w:r>
        <w:rPr>
          <w:rFonts w:hint="eastAsia"/>
          <w:lang w:eastAsia="zh-CN"/>
        </w:rPr>
        <w:t>供应商</w:t>
      </w:r>
      <w:r>
        <w:rPr>
          <w:rFonts w:hint="eastAsia"/>
        </w:rPr>
        <w:t>基本情况表</w:t>
      </w:r>
      <w:bookmarkEnd w:id="14"/>
    </w:p>
    <w:tbl>
      <w:tblPr>
        <w:tblStyle w:val="19"/>
        <w:tblW w:w="89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965"/>
        <w:gridCol w:w="2424"/>
        <w:gridCol w:w="17"/>
        <w:gridCol w:w="1524"/>
        <w:gridCol w:w="2421"/>
      </w:tblGrid>
      <w:tr w14:paraId="6461B1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646" w:type="dxa"/>
            <w:vAlign w:val="center"/>
          </w:tcPr>
          <w:p w14:paraId="3379FC35">
            <w:pPr>
              <w:jc w:val="center"/>
              <w:rPr>
                <w:rFonts w:ascii="宋体" w:hAnsi="宋体"/>
              </w:rPr>
            </w:pPr>
            <w:r>
              <w:rPr>
                <w:rFonts w:hint="eastAsia" w:ascii="宋体" w:hAnsi="宋体"/>
              </w:rPr>
              <w:t>应选人名称</w:t>
            </w:r>
          </w:p>
        </w:tc>
        <w:tc>
          <w:tcPr>
            <w:tcW w:w="7351" w:type="dxa"/>
            <w:gridSpan w:val="5"/>
            <w:vAlign w:val="center"/>
          </w:tcPr>
          <w:p w14:paraId="0DBACE71">
            <w:pPr>
              <w:jc w:val="center"/>
              <w:rPr>
                <w:rFonts w:ascii="宋体" w:hAnsi="宋体"/>
              </w:rPr>
            </w:pPr>
          </w:p>
        </w:tc>
      </w:tr>
      <w:tr w14:paraId="72191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6" w:hRule="atLeast"/>
          <w:jc w:val="center"/>
        </w:trPr>
        <w:tc>
          <w:tcPr>
            <w:tcW w:w="1646" w:type="dxa"/>
            <w:vAlign w:val="center"/>
          </w:tcPr>
          <w:p w14:paraId="634E0005">
            <w:pPr>
              <w:jc w:val="center"/>
              <w:rPr>
                <w:rFonts w:ascii="宋体" w:hAnsi="宋体"/>
              </w:rPr>
            </w:pPr>
            <w:r>
              <w:rPr>
                <w:rFonts w:hint="eastAsia" w:ascii="宋体" w:hAnsi="宋体"/>
              </w:rPr>
              <w:t>注册地址</w:t>
            </w:r>
          </w:p>
        </w:tc>
        <w:tc>
          <w:tcPr>
            <w:tcW w:w="3406" w:type="dxa"/>
            <w:gridSpan w:val="3"/>
            <w:vAlign w:val="center"/>
          </w:tcPr>
          <w:p w14:paraId="3371FD93">
            <w:pPr>
              <w:jc w:val="center"/>
              <w:rPr>
                <w:rFonts w:ascii="宋体" w:hAnsi="宋体"/>
              </w:rPr>
            </w:pPr>
          </w:p>
        </w:tc>
        <w:tc>
          <w:tcPr>
            <w:tcW w:w="1524" w:type="dxa"/>
            <w:vAlign w:val="center"/>
          </w:tcPr>
          <w:p w14:paraId="037CB73A">
            <w:pPr>
              <w:jc w:val="center"/>
              <w:rPr>
                <w:rFonts w:ascii="宋体" w:hAnsi="宋体"/>
              </w:rPr>
            </w:pPr>
            <w:r>
              <w:rPr>
                <w:rFonts w:hint="eastAsia" w:ascii="宋体" w:hAnsi="宋体"/>
              </w:rPr>
              <w:t>邮政编码</w:t>
            </w:r>
          </w:p>
        </w:tc>
        <w:tc>
          <w:tcPr>
            <w:tcW w:w="2421" w:type="dxa"/>
            <w:vAlign w:val="center"/>
          </w:tcPr>
          <w:p w14:paraId="6C7B1D26">
            <w:pPr>
              <w:jc w:val="center"/>
              <w:rPr>
                <w:rFonts w:ascii="宋体" w:hAnsi="宋体"/>
              </w:rPr>
            </w:pPr>
          </w:p>
        </w:tc>
      </w:tr>
      <w:tr w14:paraId="5532CC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646" w:type="dxa"/>
            <w:vMerge w:val="restart"/>
            <w:vAlign w:val="center"/>
          </w:tcPr>
          <w:p w14:paraId="6A043EBE">
            <w:pPr>
              <w:jc w:val="center"/>
              <w:rPr>
                <w:rFonts w:ascii="宋体" w:hAnsi="宋体"/>
              </w:rPr>
            </w:pPr>
            <w:r>
              <w:rPr>
                <w:rFonts w:hint="eastAsia" w:ascii="宋体" w:hAnsi="宋体"/>
              </w:rPr>
              <w:t>联系方式</w:t>
            </w:r>
          </w:p>
        </w:tc>
        <w:tc>
          <w:tcPr>
            <w:tcW w:w="965" w:type="dxa"/>
            <w:vAlign w:val="center"/>
          </w:tcPr>
          <w:p w14:paraId="18446A5B">
            <w:pPr>
              <w:jc w:val="center"/>
              <w:rPr>
                <w:rFonts w:ascii="宋体" w:hAnsi="宋体"/>
              </w:rPr>
            </w:pPr>
            <w:r>
              <w:rPr>
                <w:rFonts w:hint="eastAsia" w:ascii="宋体" w:hAnsi="宋体"/>
              </w:rPr>
              <w:t>联系人</w:t>
            </w:r>
          </w:p>
        </w:tc>
        <w:tc>
          <w:tcPr>
            <w:tcW w:w="2441" w:type="dxa"/>
            <w:gridSpan w:val="2"/>
            <w:vAlign w:val="center"/>
          </w:tcPr>
          <w:p w14:paraId="74E2C398">
            <w:pPr>
              <w:jc w:val="center"/>
              <w:rPr>
                <w:rFonts w:ascii="宋体" w:hAnsi="宋体"/>
              </w:rPr>
            </w:pPr>
          </w:p>
        </w:tc>
        <w:tc>
          <w:tcPr>
            <w:tcW w:w="1524" w:type="dxa"/>
            <w:vAlign w:val="center"/>
          </w:tcPr>
          <w:p w14:paraId="215EBEE7">
            <w:pPr>
              <w:jc w:val="center"/>
              <w:rPr>
                <w:rFonts w:ascii="宋体" w:hAnsi="宋体"/>
              </w:rPr>
            </w:pPr>
            <w:r>
              <w:rPr>
                <w:rFonts w:hint="eastAsia" w:ascii="宋体" w:hAnsi="宋体"/>
              </w:rPr>
              <w:t>电  话</w:t>
            </w:r>
          </w:p>
        </w:tc>
        <w:tc>
          <w:tcPr>
            <w:tcW w:w="2421" w:type="dxa"/>
            <w:vAlign w:val="center"/>
          </w:tcPr>
          <w:p w14:paraId="2C2ACB42">
            <w:pPr>
              <w:jc w:val="center"/>
              <w:rPr>
                <w:rFonts w:ascii="宋体" w:hAnsi="宋体"/>
              </w:rPr>
            </w:pPr>
          </w:p>
        </w:tc>
      </w:tr>
      <w:tr w14:paraId="5C7786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6" w:hRule="atLeast"/>
          <w:jc w:val="center"/>
        </w:trPr>
        <w:tc>
          <w:tcPr>
            <w:tcW w:w="1646" w:type="dxa"/>
            <w:vMerge w:val="continue"/>
            <w:vAlign w:val="center"/>
          </w:tcPr>
          <w:p w14:paraId="6DF36B20">
            <w:pPr>
              <w:jc w:val="center"/>
              <w:rPr>
                <w:rFonts w:ascii="宋体" w:hAnsi="宋体"/>
              </w:rPr>
            </w:pPr>
          </w:p>
        </w:tc>
        <w:tc>
          <w:tcPr>
            <w:tcW w:w="965" w:type="dxa"/>
            <w:vAlign w:val="center"/>
          </w:tcPr>
          <w:p w14:paraId="1AAD5D7A">
            <w:pPr>
              <w:jc w:val="center"/>
              <w:rPr>
                <w:rFonts w:ascii="宋体" w:hAnsi="宋体"/>
              </w:rPr>
            </w:pPr>
            <w:r>
              <w:rPr>
                <w:rFonts w:hint="eastAsia" w:ascii="宋体" w:hAnsi="宋体"/>
              </w:rPr>
              <w:t>传  真</w:t>
            </w:r>
          </w:p>
        </w:tc>
        <w:tc>
          <w:tcPr>
            <w:tcW w:w="2441" w:type="dxa"/>
            <w:gridSpan w:val="2"/>
            <w:vAlign w:val="center"/>
          </w:tcPr>
          <w:p w14:paraId="4A2310A8">
            <w:pPr>
              <w:jc w:val="center"/>
              <w:rPr>
                <w:rFonts w:ascii="宋体" w:hAnsi="宋体"/>
              </w:rPr>
            </w:pPr>
          </w:p>
        </w:tc>
        <w:tc>
          <w:tcPr>
            <w:tcW w:w="1524" w:type="dxa"/>
            <w:vAlign w:val="center"/>
          </w:tcPr>
          <w:p w14:paraId="72DE30D7">
            <w:pPr>
              <w:jc w:val="center"/>
              <w:rPr>
                <w:rFonts w:ascii="宋体" w:hAnsi="宋体"/>
              </w:rPr>
            </w:pPr>
            <w:r>
              <w:rPr>
                <w:rFonts w:hint="eastAsia" w:ascii="宋体" w:hAnsi="宋体"/>
              </w:rPr>
              <w:t>网  址</w:t>
            </w:r>
          </w:p>
        </w:tc>
        <w:tc>
          <w:tcPr>
            <w:tcW w:w="2421" w:type="dxa"/>
            <w:vAlign w:val="center"/>
          </w:tcPr>
          <w:p w14:paraId="5B970CBF">
            <w:pPr>
              <w:jc w:val="center"/>
              <w:rPr>
                <w:rFonts w:ascii="宋体" w:hAnsi="宋体"/>
              </w:rPr>
            </w:pPr>
          </w:p>
        </w:tc>
      </w:tr>
      <w:tr w14:paraId="1EA8D2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646" w:type="dxa"/>
            <w:vAlign w:val="center"/>
          </w:tcPr>
          <w:p w14:paraId="63CAB611">
            <w:pPr>
              <w:jc w:val="center"/>
              <w:rPr>
                <w:rFonts w:ascii="宋体" w:hAnsi="宋体"/>
              </w:rPr>
            </w:pPr>
            <w:r>
              <w:rPr>
                <w:rFonts w:hint="eastAsia" w:ascii="宋体" w:hAnsi="宋体"/>
              </w:rPr>
              <w:t>法定代表人</w:t>
            </w:r>
          </w:p>
        </w:tc>
        <w:tc>
          <w:tcPr>
            <w:tcW w:w="965" w:type="dxa"/>
            <w:vAlign w:val="center"/>
          </w:tcPr>
          <w:p w14:paraId="2F6AF371">
            <w:pPr>
              <w:jc w:val="center"/>
              <w:rPr>
                <w:rFonts w:ascii="宋体" w:hAnsi="宋体"/>
              </w:rPr>
            </w:pPr>
            <w:r>
              <w:rPr>
                <w:rFonts w:hint="eastAsia" w:ascii="宋体" w:hAnsi="宋体"/>
              </w:rPr>
              <w:t>姓名</w:t>
            </w:r>
          </w:p>
        </w:tc>
        <w:tc>
          <w:tcPr>
            <w:tcW w:w="2424" w:type="dxa"/>
            <w:vAlign w:val="center"/>
          </w:tcPr>
          <w:p w14:paraId="4099A3EE">
            <w:pPr>
              <w:jc w:val="center"/>
              <w:rPr>
                <w:rFonts w:ascii="宋体" w:hAnsi="宋体"/>
              </w:rPr>
            </w:pPr>
          </w:p>
        </w:tc>
        <w:tc>
          <w:tcPr>
            <w:tcW w:w="1541" w:type="dxa"/>
            <w:gridSpan w:val="2"/>
            <w:vAlign w:val="center"/>
          </w:tcPr>
          <w:p w14:paraId="4E64442F">
            <w:pPr>
              <w:jc w:val="center"/>
              <w:rPr>
                <w:rFonts w:ascii="宋体" w:hAnsi="宋体"/>
              </w:rPr>
            </w:pPr>
            <w:r>
              <w:rPr>
                <w:rFonts w:hint="eastAsia" w:ascii="宋体" w:hAnsi="宋体"/>
              </w:rPr>
              <w:t>电话</w:t>
            </w:r>
          </w:p>
        </w:tc>
        <w:tc>
          <w:tcPr>
            <w:tcW w:w="2421" w:type="dxa"/>
            <w:vAlign w:val="center"/>
          </w:tcPr>
          <w:p w14:paraId="78662B14">
            <w:pPr>
              <w:jc w:val="center"/>
              <w:rPr>
                <w:rFonts w:ascii="宋体" w:hAnsi="宋体"/>
              </w:rPr>
            </w:pPr>
          </w:p>
        </w:tc>
      </w:tr>
      <w:tr w14:paraId="28B706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6" w:hRule="atLeast"/>
          <w:jc w:val="center"/>
        </w:trPr>
        <w:tc>
          <w:tcPr>
            <w:tcW w:w="1646" w:type="dxa"/>
            <w:vAlign w:val="center"/>
          </w:tcPr>
          <w:p w14:paraId="7DAC31DD">
            <w:pPr>
              <w:jc w:val="center"/>
              <w:rPr>
                <w:rFonts w:ascii="宋体" w:hAnsi="宋体"/>
              </w:rPr>
            </w:pPr>
            <w:r>
              <w:rPr>
                <w:rFonts w:hint="eastAsia" w:ascii="宋体" w:hAnsi="宋体"/>
              </w:rPr>
              <w:t>成立时间</w:t>
            </w:r>
          </w:p>
        </w:tc>
        <w:tc>
          <w:tcPr>
            <w:tcW w:w="3389" w:type="dxa"/>
            <w:gridSpan w:val="2"/>
            <w:vAlign w:val="center"/>
          </w:tcPr>
          <w:p w14:paraId="7473396F">
            <w:pPr>
              <w:jc w:val="center"/>
              <w:rPr>
                <w:rFonts w:ascii="宋体" w:hAnsi="宋体"/>
              </w:rPr>
            </w:pPr>
          </w:p>
        </w:tc>
        <w:tc>
          <w:tcPr>
            <w:tcW w:w="1541" w:type="dxa"/>
            <w:gridSpan w:val="2"/>
            <w:vAlign w:val="center"/>
          </w:tcPr>
          <w:p w14:paraId="23EA2FC1">
            <w:pPr>
              <w:jc w:val="center"/>
              <w:rPr>
                <w:rFonts w:ascii="宋体" w:hAnsi="宋体"/>
              </w:rPr>
            </w:pPr>
            <w:r>
              <w:rPr>
                <w:rFonts w:hint="eastAsia" w:ascii="宋体" w:hAnsi="宋体"/>
              </w:rPr>
              <w:t>员工总人数：</w:t>
            </w:r>
          </w:p>
        </w:tc>
        <w:tc>
          <w:tcPr>
            <w:tcW w:w="2421" w:type="dxa"/>
            <w:vAlign w:val="center"/>
          </w:tcPr>
          <w:p w14:paraId="7C14524C">
            <w:pPr>
              <w:jc w:val="center"/>
              <w:rPr>
                <w:rFonts w:ascii="宋体" w:hAnsi="宋体"/>
              </w:rPr>
            </w:pPr>
          </w:p>
        </w:tc>
      </w:tr>
      <w:tr w14:paraId="1141D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646" w:type="dxa"/>
            <w:vAlign w:val="center"/>
          </w:tcPr>
          <w:p w14:paraId="685ED1B2">
            <w:pPr>
              <w:jc w:val="center"/>
              <w:rPr>
                <w:rFonts w:ascii="宋体" w:hAnsi="宋体"/>
              </w:rPr>
            </w:pPr>
            <w:r>
              <w:rPr>
                <w:rFonts w:hint="eastAsia" w:ascii="宋体" w:hAnsi="宋体"/>
              </w:rPr>
              <w:t>营业执照号</w:t>
            </w:r>
          </w:p>
        </w:tc>
        <w:tc>
          <w:tcPr>
            <w:tcW w:w="7351" w:type="dxa"/>
            <w:gridSpan w:val="5"/>
            <w:vAlign w:val="center"/>
          </w:tcPr>
          <w:p w14:paraId="42A53845">
            <w:pPr>
              <w:jc w:val="center"/>
              <w:rPr>
                <w:rFonts w:ascii="宋体" w:hAnsi="宋体"/>
              </w:rPr>
            </w:pPr>
          </w:p>
        </w:tc>
      </w:tr>
      <w:tr w14:paraId="08DAF4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6" w:hRule="atLeast"/>
          <w:jc w:val="center"/>
        </w:trPr>
        <w:tc>
          <w:tcPr>
            <w:tcW w:w="1646" w:type="dxa"/>
            <w:vAlign w:val="center"/>
          </w:tcPr>
          <w:p w14:paraId="50D998AE">
            <w:pPr>
              <w:jc w:val="center"/>
              <w:rPr>
                <w:rFonts w:ascii="宋体" w:hAnsi="宋体"/>
              </w:rPr>
            </w:pPr>
            <w:r>
              <w:rPr>
                <w:rFonts w:hint="eastAsia" w:ascii="宋体" w:hAnsi="宋体"/>
              </w:rPr>
              <w:t>注册资金</w:t>
            </w:r>
          </w:p>
        </w:tc>
        <w:tc>
          <w:tcPr>
            <w:tcW w:w="7351" w:type="dxa"/>
            <w:gridSpan w:val="5"/>
            <w:vAlign w:val="center"/>
          </w:tcPr>
          <w:p w14:paraId="09E1BCB0">
            <w:pPr>
              <w:jc w:val="center"/>
              <w:rPr>
                <w:rFonts w:ascii="宋体" w:hAnsi="宋体"/>
              </w:rPr>
            </w:pPr>
          </w:p>
        </w:tc>
      </w:tr>
      <w:tr w14:paraId="0BB1F3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646" w:type="dxa"/>
            <w:vAlign w:val="center"/>
          </w:tcPr>
          <w:p w14:paraId="036197A4">
            <w:pPr>
              <w:jc w:val="center"/>
              <w:rPr>
                <w:rFonts w:ascii="宋体" w:hAnsi="宋体"/>
              </w:rPr>
            </w:pPr>
            <w:r>
              <w:rPr>
                <w:rFonts w:hint="eastAsia" w:ascii="宋体" w:hAnsi="宋体"/>
              </w:rPr>
              <w:t>开户银行</w:t>
            </w:r>
          </w:p>
        </w:tc>
        <w:tc>
          <w:tcPr>
            <w:tcW w:w="7351" w:type="dxa"/>
            <w:gridSpan w:val="5"/>
            <w:vAlign w:val="center"/>
          </w:tcPr>
          <w:p w14:paraId="7BB3E53B">
            <w:pPr>
              <w:jc w:val="center"/>
              <w:rPr>
                <w:rFonts w:ascii="宋体" w:hAnsi="宋体"/>
              </w:rPr>
            </w:pPr>
          </w:p>
        </w:tc>
      </w:tr>
      <w:tr w14:paraId="3BF0E2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6" w:hRule="atLeast"/>
          <w:jc w:val="center"/>
        </w:trPr>
        <w:tc>
          <w:tcPr>
            <w:tcW w:w="1646" w:type="dxa"/>
            <w:vAlign w:val="center"/>
          </w:tcPr>
          <w:p w14:paraId="12B95BCC">
            <w:pPr>
              <w:jc w:val="center"/>
              <w:rPr>
                <w:rFonts w:ascii="宋体" w:hAnsi="宋体"/>
              </w:rPr>
            </w:pPr>
            <w:r>
              <w:rPr>
                <w:rFonts w:hint="eastAsia" w:ascii="宋体" w:hAnsi="宋体"/>
              </w:rPr>
              <w:t>账号</w:t>
            </w:r>
          </w:p>
        </w:tc>
        <w:tc>
          <w:tcPr>
            <w:tcW w:w="7351" w:type="dxa"/>
            <w:gridSpan w:val="5"/>
            <w:vAlign w:val="center"/>
          </w:tcPr>
          <w:p w14:paraId="5589FFF5">
            <w:pPr>
              <w:jc w:val="center"/>
              <w:rPr>
                <w:rFonts w:ascii="宋体" w:hAnsi="宋体"/>
              </w:rPr>
            </w:pPr>
          </w:p>
        </w:tc>
      </w:tr>
      <w:tr w14:paraId="29F98F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8" w:hRule="atLeast"/>
          <w:jc w:val="center"/>
        </w:trPr>
        <w:tc>
          <w:tcPr>
            <w:tcW w:w="1646" w:type="dxa"/>
            <w:vAlign w:val="center"/>
          </w:tcPr>
          <w:p w14:paraId="46FC4913">
            <w:pPr>
              <w:jc w:val="center"/>
              <w:rPr>
                <w:rFonts w:ascii="宋体" w:hAnsi="宋体"/>
              </w:rPr>
            </w:pPr>
            <w:r>
              <w:rPr>
                <w:rFonts w:hint="eastAsia" w:ascii="宋体" w:hAnsi="宋体"/>
              </w:rPr>
              <w:t>经营范围</w:t>
            </w:r>
          </w:p>
        </w:tc>
        <w:tc>
          <w:tcPr>
            <w:tcW w:w="7351" w:type="dxa"/>
            <w:gridSpan w:val="5"/>
            <w:vAlign w:val="center"/>
          </w:tcPr>
          <w:p w14:paraId="5CE5C7A4">
            <w:pPr>
              <w:jc w:val="center"/>
              <w:rPr>
                <w:rFonts w:ascii="宋体" w:hAnsi="宋体"/>
              </w:rPr>
            </w:pPr>
          </w:p>
        </w:tc>
      </w:tr>
      <w:tr w14:paraId="5DF78A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074" w:hRule="atLeast"/>
          <w:jc w:val="center"/>
        </w:trPr>
        <w:tc>
          <w:tcPr>
            <w:tcW w:w="1646" w:type="dxa"/>
            <w:vAlign w:val="center"/>
          </w:tcPr>
          <w:p w14:paraId="6CB4864A">
            <w:pPr>
              <w:jc w:val="center"/>
              <w:rPr>
                <w:rFonts w:ascii="宋体" w:hAnsi="宋体"/>
              </w:rPr>
            </w:pPr>
            <w:r>
              <w:rPr>
                <w:rFonts w:hint="eastAsia" w:ascii="宋体" w:hAnsi="宋体"/>
              </w:rPr>
              <w:t>备注</w:t>
            </w:r>
          </w:p>
        </w:tc>
        <w:tc>
          <w:tcPr>
            <w:tcW w:w="7351" w:type="dxa"/>
            <w:gridSpan w:val="5"/>
            <w:vAlign w:val="center"/>
          </w:tcPr>
          <w:p w14:paraId="472B23AC">
            <w:pPr>
              <w:jc w:val="center"/>
              <w:rPr>
                <w:rFonts w:ascii="宋体" w:hAnsi="宋体"/>
              </w:rPr>
            </w:pPr>
          </w:p>
        </w:tc>
      </w:tr>
    </w:tbl>
    <w:p w14:paraId="1D21756F">
      <w:pPr>
        <w:spacing w:beforeLines="50" w:afterLines="100" w:line="440" w:lineRule="exact"/>
        <w:jc w:val="center"/>
        <w:rPr>
          <w:rFonts w:ascii="宋体" w:hAnsi="宋体"/>
          <w:bCs/>
        </w:rPr>
      </w:pPr>
      <w:r>
        <w:rPr>
          <w:rFonts w:hint="eastAsia" w:ascii="宋体" w:hAnsi="宋体"/>
          <w:bCs/>
          <w:sz w:val="30"/>
          <w:szCs w:val="30"/>
        </w:rPr>
        <w:br w:type="page"/>
      </w:r>
      <w:r>
        <w:rPr>
          <w:rFonts w:hint="eastAsia" w:ascii="宋体" w:hAnsi="宋体"/>
          <w:bCs/>
        </w:rPr>
        <w:t>（2）证件复印件</w:t>
      </w:r>
    </w:p>
    <w:p w14:paraId="52DF14CF">
      <w:pPr>
        <w:widowControl/>
        <w:tabs>
          <w:tab w:val="left" w:pos="90"/>
        </w:tabs>
        <w:spacing w:line="400" w:lineRule="exact"/>
        <w:ind w:left="410" w:leftChars="171" w:firstLine="360" w:firstLineChars="150"/>
        <w:rPr>
          <w:rFonts w:ascii="宋体" w:hAnsi="宋体"/>
        </w:rPr>
      </w:pPr>
      <w:r>
        <w:rPr>
          <w:rFonts w:hint="eastAsia" w:ascii="宋体" w:hAnsi="宋体"/>
          <w:kern w:val="1"/>
        </w:rPr>
        <w:t>附应选人企业营业执照副本、以及应选人认为其他需提供的证件、资料的彩色扫描件。</w:t>
      </w:r>
    </w:p>
    <w:p w14:paraId="7F721B8C">
      <w:pPr>
        <w:adjustRightInd w:val="0"/>
        <w:snapToGrid w:val="0"/>
        <w:jc w:val="center"/>
        <w:rPr>
          <w:rFonts w:hint="eastAsia" w:ascii="宋体" w:hAnsi="宋体"/>
          <w:bCs/>
        </w:rPr>
      </w:pPr>
    </w:p>
    <w:p w14:paraId="178064D0">
      <w:pPr>
        <w:adjustRightInd w:val="0"/>
        <w:snapToGrid w:val="0"/>
        <w:jc w:val="center"/>
        <w:rPr>
          <w:rFonts w:ascii="宋体" w:hAnsi="宋体"/>
        </w:rPr>
      </w:pPr>
      <w:r>
        <w:rPr>
          <w:rFonts w:hint="eastAsia" w:ascii="宋体" w:hAnsi="宋体"/>
          <w:bCs/>
        </w:rPr>
        <w:t>（3）</w:t>
      </w:r>
      <w:r>
        <w:rPr>
          <w:rFonts w:hint="eastAsia" w:ascii="宋体" w:hAnsi="宋体"/>
        </w:rPr>
        <w:t>承诺书格式</w:t>
      </w:r>
    </w:p>
    <w:p w14:paraId="1B509F91">
      <w:pPr>
        <w:spacing w:line="360" w:lineRule="auto"/>
        <w:jc w:val="left"/>
        <w:rPr>
          <w:rFonts w:ascii="宋体" w:hAnsi="宋体"/>
        </w:rPr>
      </w:pPr>
    </w:p>
    <w:p w14:paraId="702224BE">
      <w:pPr>
        <w:snapToGrid w:val="0"/>
        <w:spacing w:line="360" w:lineRule="auto"/>
        <w:rPr>
          <w:rFonts w:ascii="宋体" w:hAnsi="宋体"/>
        </w:rPr>
      </w:pPr>
      <w:r>
        <w:rPr>
          <w:rFonts w:hint="eastAsia" w:ascii="宋体" w:hAnsi="宋体"/>
        </w:rPr>
        <w:t>致：</w:t>
      </w:r>
      <w:r>
        <w:rPr>
          <w:rFonts w:hint="eastAsia" w:ascii="宋体" w:hAnsi="宋体"/>
          <w:u w:val="single"/>
        </w:rPr>
        <w:t>（招标人名称）</w:t>
      </w:r>
    </w:p>
    <w:p w14:paraId="72215B9E">
      <w:pPr>
        <w:snapToGrid w:val="0"/>
        <w:spacing w:line="360" w:lineRule="auto"/>
        <w:rPr>
          <w:rFonts w:ascii="宋体" w:hAnsi="宋体"/>
        </w:rPr>
      </w:pPr>
    </w:p>
    <w:p w14:paraId="551E7603">
      <w:pPr>
        <w:snapToGrid w:val="0"/>
        <w:spacing w:line="600" w:lineRule="auto"/>
        <w:ind w:firstLine="480" w:firstLineChars="200"/>
        <w:rPr>
          <w:rFonts w:ascii="宋体" w:hAnsi="宋体"/>
        </w:rPr>
      </w:pPr>
      <w:r>
        <w:rPr>
          <w:rFonts w:hint="eastAsia" w:ascii="宋体" w:hAnsi="宋体"/>
        </w:rPr>
        <w:t>我方在此郑重声明并承诺：</w:t>
      </w:r>
    </w:p>
    <w:p w14:paraId="1D74A826">
      <w:pPr>
        <w:snapToGrid w:val="0"/>
        <w:spacing w:line="600" w:lineRule="auto"/>
        <w:ind w:firstLine="480" w:firstLineChars="200"/>
        <w:rPr>
          <w:rFonts w:ascii="宋体" w:hAnsi="宋体"/>
        </w:rPr>
      </w:pPr>
      <w:r>
        <w:rPr>
          <w:rFonts w:hint="eastAsia" w:ascii="宋体" w:hAnsi="宋体"/>
        </w:rPr>
        <w:t>本公司（本单位）独立承担民事责任、具有良好的商业信誉和健全的财务会计制度、依法缴纳税收和社会保障资金,在前三年的经营活动中无重大违法记录,未列入严重失信行为名单,符合政府采购供应商的基本资格要求。</w:t>
      </w:r>
    </w:p>
    <w:p w14:paraId="4638215A">
      <w:pPr>
        <w:snapToGrid w:val="0"/>
        <w:spacing w:line="600" w:lineRule="auto"/>
        <w:ind w:firstLine="480" w:firstLineChars="200"/>
        <w:rPr>
          <w:rFonts w:ascii="宋体" w:hAnsi="宋体"/>
        </w:rPr>
      </w:pPr>
      <w:r>
        <w:rPr>
          <w:rFonts w:hint="eastAsia" w:ascii="宋体" w:hAnsi="宋体"/>
        </w:rPr>
        <w:t>我方提交的投标文件内容及资料无弄虚作假。</w:t>
      </w:r>
    </w:p>
    <w:p w14:paraId="7552A37F">
      <w:pPr>
        <w:snapToGrid w:val="0"/>
        <w:spacing w:line="360" w:lineRule="auto"/>
        <w:rPr>
          <w:rFonts w:ascii="宋体" w:hAnsi="宋体"/>
        </w:rPr>
      </w:pPr>
    </w:p>
    <w:p w14:paraId="0B80B2FB">
      <w:pPr>
        <w:snapToGrid w:val="0"/>
        <w:spacing w:line="360" w:lineRule="auto"/>
        <w:ind w:firstLine="480" w:firstLineChars="200"/>
        <w:rPr>
          <w:rFonts w:ascii="宋体" w:hAnsi="宋体"/>
        </w:rPr>
      </w:pPr>
      <w:r>
        <w:rPr>
          <w:rFonts w:hint="eastAsia" w:ascii="宋体" w:hAnsi="宋体"/>
        </w:rPr>
        <w:t>特此承诺。</w:t>
      </w:r>
    </w:p>
    <w:p w14:paraId="6F0B867C">
      <w:pPr>
        <w:snapToGrid w:val="0"/>
        <w:spacing w:line="360" w:lineRule="auto"/>
        <w:ind w:firstLine="480" w:firstLineChars="200"/>
        <w:jc w:val="right"/>
        <w:rPr>
          <w:rFonts w:ascii="宋体" w:hAnsi="宋体"/>
        </w:rPr>
      </w:pPr>
    </w:p>
    <w:p w14:paraId="02030AC3">
      <w:pPr>
        <w:snapToGrid w:val="0"/>
        <w:spacing w:line="360" w:lineRule="auto"/>
        <w:ind w:firstLine="480" w:firstLineChars="200"/>
        <w:jc w:val="right"/>
        <w:rPr>
          <w:rFonts w:ascii="宋体" w:hAnsi="宋体"/>
        </w:rPr>
      </w:pPr>
      <w:r>
        <w:rPr>
          <w:rFonts w:hint="eastAsia" w:ascii="宋体" w:hAnsi="宋体"/>
        </w:rPr>
        <w:t>投标人名称：（盖章）</w:t>
      </w:r>
    </w:p>
    <w:p w14:paraId="12939B28">
      <w:pPr>
        <w:spacing w:line="360" w:lineRule="auto"/>
        <w:jc w:val="right"/>
        <w:rPr>
          <w:rFonts w:ascii="宋体" w:hAnsi="宋体"/>
        </w:rPr>
      </w:pPr>
      <w:r>
        <w:rPr>
          <w:rFonts w:hint="eastAsia" w:ascii="宋体" w:hAnsi="宋体"/>
        </w:rPr>
        <w:t>投标人代表：（签字）</w:t>
      </w:r>
    </w:p>
    <w:p w14:paraId="057DB455">
      <w:pPr>
        <w:widowControl/>
        <w:jc w:val="right"/>
        <w:rPr>
          <w:rFonts w:ascii="宋体" w:hAnsi="宋体"/>
        </w:rPr>
      </w:pPr>
      <w:r>
        <w:rPr>
          <w:rFonts w:hint="eastAsia" w:ascii="宋体" w:hAnsi="宋体"/>
        </w:rPr>
        <w:t>年月日</w:t>
      </w:r>
    </w:p>
    <w:p w14:paraId="3D66FDF3">
      <w:pPr>
        <w:jc w:val="center"/>
        <w:rPr>
          <w:rFonts w:hint="eastAsia" w:ascii="宋体" w:hAnsi="宋体"/>
          <w:bCs/>
        </w:rPr>
      </w:pPr>
    </w:p>
    <w:p w14:paraId="7E8B7338">
      <w:pPr>
        <w:jc w:val="center"/>
        <w:rPr>
          <w:rFonts w:ascii="宋体" w:hAnsi="宋体"/>
          <w:b/>
          <w:bCs/>
          <w:kern w:val="0"/>
          <w:sz w:val="44"/>
          <w:szCs w:val="44"/>
        </w:rPr>
      </w:pPr>
      <w:r>
        <w:rPr>
          <w:rFonts w:hint="eastAsia" w:ascii="宋体" w:hAnsi="宋体"/>
          <w:bCs/>
        </w:rPr>
        <w:t>（4）其他</w:t>
      </w:r>
    </w:p>
    <w:p w14:paraId="76A0A4AE">
      <w:pPr>
        <w:pStyle w:val="2"/>
        <w:ind w:left="480" w:firstLine="480"/>
        <w:rPr>
          <w:rFonts w:ascii="宋体" w:hAnsi="宋体"/>
          <w:kern w:val="0"/>
          <w:szCs w:val="21"/>
        </w:rPr>
      </w:pPr>
    </w:p>
    <w:p w14:paraId="31C861DC">
      <w:pPr>
        <w:pStyle w:val="2"/>
        <w:ind w:left="480" w:firstLine="480"/>
        <w:rPr>
          <w:rFonts w:ascii="宋体" w:hAnsi="宋体"/>
        </w:rPr>
      </w:pPr>
    </w:p>
    <w:p w14:paraId="5559F68F">
      <w:pPr>
        <w:pStyle w:val="2"/>
        <w:ind w:left="480" w:firstLine="480"/>
        <w:rPr>
          <w:rFonts w:ascii="宋体" w:hAnsi="宋体"/>
        </w:rPr>
      </w:pPr>
    </w:p>
    <w:p w14:paraId="556505AE">
      <w:pPr>
        <w:pStyle w:val="2"/>
        <w:ind w:left="480" w:firstLine="480"/>
        <w:rPr>
          <w:rFonts w:ascii="宋体" w:hAnsi="宋体"/>
        </w:rPr>
      </w:pPr>
    </w:p>
    <w:p w14:paraId="286EAEC7">
      <w:pPr>
        <w:pStyle w:val="2"/>
        <w:ind w:left="480" w:firstLine="480"/>
        <w:rPr>
          <w:rFonts w:ascii="宋体" w:hAnsi="宋体"/>
        </w:rPr>
      </w:pPr>
    </w:p>
    <w:p w14:paraId="688037D0">
      <w:pPr>
        <w:pStyle w:val="2"/>
        <w:ind w:left="480" w:firstLine="480"/>
        <w:rPr>
          <w:rFonts w:ascii="宋体" w:hAnsi="宋体"/>
        </w:rPr>
      </w:pPr>
    </w:p>
    <w:p w14:paraId="75FA3023">
      <w:pPr>
        <w:pStyle w:val="2"/>
        <w:ind w:left="480" w:firstLine="480"/>
        <w:rPr>
          <w:rFonts w:ascii="宋体" w:hAnsi="宋体"/>
        </w:rPr>
      </w:pPr>
    </w:p>
    <w:p w14:paraId="1801F725">
      <w:pPr>
        <w:widowControl/>
        <w:spacing w:line="360" w:lineRule="auto"/>
        <w:ind w:firstLine="150"/>
        <w:jc w:val="center"/>
        <w:rPr>
          <w:rFonts w:ascii="宋体" w:hAnsi="宋体"/>
          <w:b/>
          <w:bCs/>
          <w:kern w:val="0"/>
          <w:sz w:val="30"/>
          <w:szCs w:val="30"/>
        </w:rPr>
      </w:pPr>
      <w:r>
        <w:rPr>
          <w:rFonts w:hint="eastAsia" w:ascii="宋体" w:hAnsi="宋体"/>
          <w:bCs/>
          <w:sz w:val="32"/>
          <w:szCs w:val="32"/>
        </w:rPr>
        <w:br w:type="page"/>
      </w:r>
    </w:p>
    <w:p w14:paraId="095F876C">
      <w:pPr>
        <w:pStyle w:val="6"/>
        <w:jc w:val="center"/>
      </w:pPr>
      <w:r>
        <w:rPr>
          <w:rFonts w:hint="eastAsia"/>
        </w:rPr>
        <w:t>六、服务、商务条款偏离表</w:t>
      </w:r>
    </w:p>
    <w:p w14:paraId="48F391FB">
      <w:pPr>
        <w:spacing w:line="440" w:lineRule="exact"/>
        <w:rPr>
          <w:rFonts w:ascii="楷体" w:hAnsi="楷体" w:eastAsia="楷体" w:cs="楷体"/>
        </w:rPr>
      </w:pPr>
    </w:p>
    <w:p w14:paraId="5A5A3080">
      <w:pPr>
        <w:spacing w:line="440" w:lineRule="exact"/>
        <w:jc w:val="center"/>
        <w:rPr>
          <w:rFonts w:ascii="宋体" w:hAnsi="宋体"/>
          <w:b/>
          <w:bCs/>
        </w:rPr>
      </w:pPr>
      <w:r>
        <w:rPr>
          <w:rFonts w:hint="eastAsia" w:ascii="宋体" w:hAnsi="宋体"/>
          <w:b/>
          <w:bCs/>
        </w:rPr>
        <w:t>服务、商务要求偏离表格式</w:t>
      </w:r>
    </w:p>
    <w:p w14:paraId="2DFFB2C5">
      <w:pPr>
        <w:spacing w:line="440" w:lineRule="exact"/>
        <w:ind w:firstLine="360" w:firstLineChars="150"/>
        <w:rPr>
          <w:rFonts w:ascii="宋体" w:hAnsi="宋体"/>
        </w:rPr>
      </w:pPr>
      <w:r>
        <w:rPr>
          <w:rFonts w:hint="eastAsia" w:ascii="宋体" w:hAnsi="宋体"/>
          <w:lang w:eastAsia="zh-CN"/>
        </w:rPr>
        <w:t>征集人</w:t>
      </w:r>
      <w:r>
        <w:rPr>
          <w:rFonts w:hint="eastAsia" w:ascii="宋体" w:hAnsi="宋体"/>
        </w:rPr>
        <w:t>名称：</w:t>
      </w:r>
    </w:p>
    <w:tbl>
      <w:tblPr>
        <w:tblStyle w:val="19"/>
        <w:tblW w:w="87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571"/>
        <w:gridCol w:w="1571"/>
        <w:gridCol w:w="1571"/>
        <w:gridCol w:w="1571"/>
        <w:gridCol w:w="1571"/>
      </w:tblGrid>
      <w:tr w14:paraId="4C16DF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4" w:hRule="atLeast"/>
          <w:jc w:val="center"/>
        </w:trPr>
        <w:tc>
          <w:tcPr>
            <w:tcW w:w="845" w:type="dxa"/>
            <w:vAlign w:val="center"/>
          </w:tcPr>
          <w:p w14:paraId="58A22B33">
            <w:pPr>
              <w:spacing w:line="440" w:lineRule="exact"/>
              <w:jc w:val="center"/>
              <w:rPr>
                <w:rFonts w:ascii="宋体" w:hAnsi="宋体"/>
              </w:rPr>
            </w:pPr>
            <w:r>
              <w:rPr>
                <w:rFonts w:hint="eastAsia" w:ascii="宋体" w:hAnsi="宋体"/>
                <w:color w:val="000000"/>
              </w:rPr>
              <w:t>序号</w:t>
            </w:r>
          </w:p>
        </w:tc>
        <w:tc>
          <w:tcPr>
            <w:tcW w:w="1571" w:type="dxa"/>
            <w:vAlign w:val="center"/>
          </w:tcPr>
          <w:p w14:paraId="5B003F66">
            <w:pPr>
              <w:spacing w:line="440" w:lineRule="exact"/>
              <w:jc w:val="center"/>
              <w:rPr>
                <w:rFonts w:ascii="宋体" w:hAnsi="宋体"/>
                <w:color w:val="000000"/>
              </w:rPr>
            </w:pPr>
            <w:r>
              <w:rPr>
                <w:rFonts w:hint="eastAsia" w:ascii="宋体" w:hAnsi="宋体"/>
                <w:bCs/>
                <w:lang w:eastAsia="zh-CN"/>
              </w:rPr>
              <w:t>征集</w:t>
            </w:r>
            <w:r>
              <w:rPr>
                <w:rFonts w:hint="eastAsia" w:ascii="宋体" w:hAnsi="宋体"/>
                <w:color w:val="000000"/>
              </w:rPr>
              <w:t>文件</w:t>
            </w:r>
          </w:p>
          <w:p w14:paraId="4CDA719C">
            <w:pPr>
              <w:spacing w:line="440" w:lineRule="exact"/>
              <w:jc w:val="center"/>
              <w:rPr>
                <w:rFonts w:ascii="宋体" w:hAnsi="宋体"/>
              </w:rPr>
            </w:pPr>
            <w:r>
              <w:rPr>
                <w:rFonts w:hint="eastAsia" w:ascii="宋体" w:hAnsi="宋体"/>
                <w:color w:val="000000"/>
              </w:rPr>
              <w:t>条目号</w:t>
            </w:r>
          </w:p>
        </w:tc>
        <w:tc>
          <w:tcPr>
            <w:tcW w:w="1571" w:type="dxa"/>
            <w:vAlign w:val="center"/>
          </w:tcPr>
          <w:p w14:paraId="40F50FCA">
            <w:pPr>
              <w:spacing w:line="440" w:lineRule="exact"/>
              <w:jc w:val="center"/>
              <w:rPr>
                <w:rFonts w:ascii="宋体" w:hAnsi="宋体"/>
              </w:rPr>
            </w:pPr>
            <w:r>
              <w:rPr>
                <w:rFonts w:hint="eastAsia" w:ascii="宋体" w:hAnsi="宋体"/>
                <w:bCs/>
                <w:lang w:eastAsia="zh-CN"/>
              </w:rPr>
              <w:t>征集</w:t>
            </w:r>
            <w:r>
              <w:rPr>
                <w:rFonts w:hint="eastAsia" w:ascii="宋体" w:hAnsi="宋体"/>
                <w:color w:val="000000"/>
              </w:rPr>
              <w:t>文件服务要求</w:t>
            </w:r>
          </w:p>
        </w:tc>
        <w:tc>
          <w:tcPr>
            <w:tcW w:w="1571" w:type="dxa"/>
            <w:vAlign w:val="center"/>
          </w:tcPr>
          <w:p w14:paraId="3299763F">
            <w:pPr>
              <w:spacing w:line="440" w:lineRule="exact"/>
              <w:jc w:val="center"/>
              <w:rPr>
                <w:rFonts w:ascii="宋体" w:hAnsi="宋体"/>
              </w:rPr>
            </w:pPr>
            <w:r>
              <w:rPr>
                <w:rFonts w:hint="eastAsia" w:ascii="宋体" w:hAnsi="宋体"/>
                <w:color w:val="000000"/>
              </w:rPr>
              <w:t>应选文件服务要求</w:t>
            </w:r>
          </w:p>
        </w:tc>
        <w:tc>
          <w:tcPr>
            <w:tcW w:w="1571" w:type="dxa"/>
            <w:vAlign w:val="center"/>
          </w:tcPr>
          <w:p w14:paraId="69A7C20B">
            <w:pPr>
              <w:spacing w:line="440" w:lineRule="exact"/>
              <w:jc w:val="center"/>
              <w:rPr>
                <w:rFonts w:ascii="宋体" w:hAnsi="宋体"/>
              </w:rPr>
            </w:pPr>
            <w:r>
              <w:rPr>
                <w:rFonts w:hint="eastAsia" w:ascii="宋体" w:hAnsi="宋体"/>
                <w:color w:val="000000"/>
              </w:rPr>
              <w:t>响应/偏离</w:t>
            </w:r>
          </w:p>
        </w:tc>
        <w:tc>
          <w:tcPr>
            <w:tcW w:w="1571" w:type="dxa"/>
            <w:vAlign w:val="center"/>
          </w:tcPr>
          <w:p w14:paraId="242C09B3">
            <w:pPr>
              <w:spacing w:line="440" w:lineRule="exact"/>
              <w:jc w:val="center"/>
              <w:rPr>
                <w:rFonts w:ascii="宋体" w:hAnsi="宋体"/>
              </w:rPr>
            </w:pPr>
            <w:r>
              <w:rPr>
                <w:rFonts w:hint="eastAsia" w:ascii="宋体" w:hAnsi="宋体"/>
                <w:color w:val="000000"/>
              </w:rPr>
              <w:t>说明</w:t>
            </w:r>
          </w:p>
        </w:tc>
      </w:tr>
      <w:tr w14:paraId="5C1338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4" w:hRule="atLeast"/>
          <w:jc w:val="center"/>
        </w:trPr>
        <w:tc>
          <w:tcPr>
            <w:tcW w:w="845" w:type="dxa"/>
          </w:tcPr>
          <w:p w14:paraId="30B0333E">
            <w:pPr>
              <w:spacing w:line="440" w:lineRule="exact"/>
              <w:rPr>
                <w:rFonts w:ascii="宋体" w:hAnsi="宋体"/>
              </w:rPr>
            </w:pPr>
          </w:p>
        </w:tc>
        <w:tc>
          <w:tcPr>
            <w:tcW w:w="1571" w:type="dxa"/>
          </w:tcPr>
          <w:p w14:paraId="7568DBF5">
            <w:pPr>
              <w:spacing w:line="440" w:lineRule="exact"/>
              <w:rPr>
                <w:rFonts w:ascii="宋体" w:hAnsi="宋体"/>
              </w:rPr>
            </w:pPr>
          </w:p>
        </w:tc>
        <w:tc>
          <w:tcPr>
            <w:tcW w:w="1571" w:type="dxa"/>
          </w:tcPr>
          <w:p w14:paraId="09A8227D">
            <w:pPr>
              <w:spacing w:line="440" w:lineRule="exact"/>
              <w:rPr>
                <w:rFonts w:ascii="宋体" w:hAnsi="宋体"/>
              </w:rPr>
            </w:pPr>
          </w:p>
        </w:tc>
        <w:tc>
          <w:tcPr>
            <w:tcW w:w="1571" w:type="dxa"/>
          </w:tcPr>
          <w:p w14:paraId="7EB283A1">
            <w:pPr>
              <w:spacing w:line="440" w:lineRule="exact"/>
              <w:rPr>
                <w:rFonts w:ascii="宋体" w:hAnsi="宋体"/>
              </w:rPr>
            </w:pPr>
          </w:p>
        </w:tc>
        <w:tc>
          <w:tcPr>
            <w:tcW w:w="1571" w:type="dxa"/>
          </w:tcPr>
          <w:p w14:paraId="1AA78613">
            <w:pPr>
              <w:spacing w:line="440" w:lineRule="exact"/>
              <w:rPr>
                <w:rFonts w:ascii="宋体" w:hAnsi="宋体"/>
              </w:rPr>
            </w:pPr>
          </w:p>
        </w:tc>
        <w:tc>
          <w:tcPr>
            <w:tcW w:w="1571" w:type="dxa"/>
          </w:tcPr>
          <w:p w14:paraId="54832D26">
            <w:pPr>
              <w:spacing w:line="440" w:lineRule="exact"/>
              <w:rPr>
                <w:rFonts w:ascii="宋体" w:hAnsi="宋体"/>
              </w:rPr>
            </w:pPr>
          </w:p>
        </w:tc>
      </w:tr>
      <w:tr w14:paraId="17CC6F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5" w:hRule="atLeast"/>
          <w:jc w:val="center"/>
        </w:trPr>
        <w:tc>
          <w:tcPr>
            <w:tcW w:w="845" w:type="dxa"/>
          </w:tcPr>
          <w:p w14:paraId="75DDD55D">
            <w:pPr>
              <w:spacing w:line="440" w:lineRule="exact"/>
              <w:rPr>
                <w:rFonts w:ascii="宋体" w:hAnsi="宋体"/>
              </w:rPr>
            </w:pPr>
          </w:p>
        </w:tc>
        <w:tc>
          <w:tcPr>
            <w:tcW w:w="1571" w:type="dxa"/>
          </w:tcPr>
          <w:p w14:paraId="15E6DEDB">
            <w:pPr>
              <w:spacing w:line="440" w:lineRule="exact"/>
              <w:rPr>
                <w:rFonts w:ascii="宋体" w:hAnsi="宋体"/>
              </w:rPr>
            </w:pPr>
          </w:p>
        </w:tc>
        <w:tc>
          <w:tcPr>
            <w:tcW w:w="1571" w:type="dxa"/>
          </w:tcPr>
          <w:p w14:paraId="316FC43B">
            <w:pPr>
              <w:spacing w:line="440" w:lineRule="exact"/>
              <w:rPr>
                <w:rFonts w:ascii="宋体" w:hAnsi="宋体"/>
              </w:rPr>
            </w:pPr>
          </w:p>
        </w:tc>
        <w:tc>
          <w:tcPr>
            <w:tcW w:w="1571" w:type="dxa"/>
          </w:tcPr>
          <w:p w14:paraId="02F5FA73">
            <w:pPr>
              <w:spacing w:line="440" w:lineRule="exact"/>
              <w:rPr>
                <w:rFonts w:ascii="宋体" w:hAnsi="宋体"/>
              </w:rPr>
            </w:pPr>
          </w:p>
        </w:tc>
        <w:tc>
          <w:tcPr>
            <w:tcW w:w="1571" w:type="dxa"/>
          </w:tcPr>
          <w:p w14:paraId="4006714F">
            <w:pPr>
              <w:spacing w:line="440" w:lineRule="exact"/>
              <w:rPr>
                <w:rFonts w:ascii="宋体" w:hAnsi="宋体"/>
              </w:rPr>
            </w:pPr>
          </w:p>
        </w:tc>
        <w:tc>
          <w:tcPr>
            <w:tcW w:w="1571" w:type="dxa"/>
          </w:tcPr>
          <w:p w14:paraId="58F08485">
            <w:pPr>
              <w:spacing w:line="440" w:lineRule="exact"/>
              <w:rPr>
                <w:rFonts w:ascii="宋体" w:hAnsi="宋体"/>
              </w:rPr>
            </w:pPr>
          </w:p>
        </w:tc>
      </w:tr>
      <w:tr w14:paraId="194D22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5" w:hRule="atLeast"/>
          <w:jc w:val="center"/>
        </w:trPr>
        <w:tc>
          <w:tcPr>
            <w:tcW w:w="845" w:type="dxa"/>
          </w:tcPr>
          <w:p w14:paraId="51558F7C">
            <w:pPr>
              <w:spacing w:line="440" w:lineRule="exact"/>
              <w:rPr>
                <w:rFonts w:ascii="宋体" w:hAnsi="宋体"/>
              </w:rPr>
            </w:pPr>
          </w:p>
        </w:tc>
        <w:tc>
          <w:tcPr>
            <w:tcW w:w="1571" w:type="dxa"/>
          </w:tcPr>
          <w:p w14:paraId="76451B56">
            <w:pPr>
              <w:spacing w:line="440" w:lineRule="exact"/>
              <w:rPr>
                <w:rFonts w:ascii="宋体" w:hAnsi="宋体"/>
              </w:rPr>
            </w:pPr>
          </w:p>
        </w:tc>
        <w:tc>
          <w:tcPr>
            <w:tcW w:w="1571" w:type="dxa"/>
          </w:tcPr>
          <w:p w14:paraId="5BEC32F8">
            <w:pPr>
              <w:spacing w:line="440" w:lineRule="exact"/>
              <w:rPr>
                <w:rFonts w:ascii="宋体" w:hAnsi="宋体"/>
              </w:rPr>
            </w:pPr>
          </w:p>
        </w:tc>
        <w:tc>
          <w:tcPr>
            <w:tcW w:w="1571" w:type="dxa"/>
          </w:tcPr>
          <w:p w14:paraId="73841F79">
            <w:pPr>
              <w:spacing w:line="440" w:lineRule="exact"/>
              <w:rPr>
                <w:rFonts w:ascii="宋体" w:hAnsi="宋体"/>
              </w:rPr>
            </w:pPr>
          </w:p>
        </w:tc>
        <w:tc>
          <w:tcPr>
            <w:tcW w:w="1571" w:type="dxa"/>
          </w:tcPr>
          <w:p w14:paraId="1A343FA3">
            <w:pPr>
              <w:spacing w:line="440" w:lineRule="exact"/>
              <w:rPr>
                <w:rFonts w:ascii="宋体" w:hAnsi="宋体"/>
              </w:rPr>
            </w:pPr>
          </w:p>
        </w:tc>
        <w:tc>
          <w:tcPr>
            <w:tcW w:w="1571" w:type="dxa"/>
          </w:tcPr>
          <w:p w14:paraId="241C2118">
            <w:pPr>
              <w:spacing w:line="440" w:lineRule="exact"/>
              <w:rPr>
                <w:rFonts w:ascii="宋体" w:hAnsi="宋体"/>
              </w:rPr>
            </w:pPr>
          </w:p>
        </w:tc>
      </w:tr>
      <w:tr w14:paraId="7A0ECC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5" w:hRule="atLeast"/>
          <w:jc w:val="center"/>
        </w:trPr>
        <w:tc>
          <w:tcPr>
            <w:tcW w:w="845" w:type="dxa"/>
          </w:tcPr>
          <w:p w14:paraId="002E328B">
            <w:pPr>
              <w:spacing w:line="440" w:lineRule="exact"/>
              <w:rPr>
                <w:rFonts w:ascii="宋体" w:hAnsi="宋体"/>
              </w:rPr>
            </w:pPr>
          </w:p>
        </w:tc>
        <w:tc>
          <w:tcPr>
            <w:tcW w:w="1571" w:type="dxa"/>
          </w:tcPr>
          <w:p w14:paraId="1A5F4563">
            <w:pPr>
              <w:spacing w:line="440" w:lineRule="exact"/>
              <w:rPr>
                <w:rFonts w:ascii="宋体" w:hAnsi="宋体"/>
              </w:rPr>
            </w:pPr>
          </w:p>
        </w:tc>
        <w:tc>
          <w:tcPr>
            <w:tcW w:w="1571" w:type="dxa"/>
          </w:tcPr>
          <w:p w14:paraId="2EDDFF6B">
            <w:pPr>
              <w:spacing w:line="440" w:lineRule="exact"/>
              <w:rPr>
                <w:rFonts w:ascii="宋体" w:hAnsi="宋体"/>
              </w:rPr>
            </w:pPr>
          </w:p>
        </w:tc>
        <w:tc>
          <w:tcPr>
            <w:tcW w:w="1571" w:type="dxa"/>
          </w:tcPr>
          <w:p w14:paraId="7F81A37E">
            <w:pPr>
              <w:spacing w:line="440" w:lineRule="exact"/>
              <w:rPr>
                <w:rFonts w:ascii="宋体" w:hAnsi="宋体"/>
              </w:rPr>
            </w:pPr>
          </w:p>
        </w:tc>
        <w:tc>
          <w:tcPr>
            <w:tcW w:w="1571" w:type="dxa"/>
          </w:tcPr>
          <w:p w14:paraId="494AB3A7">
            <w:pPr>
              <w:spacing w:line="440" w:lineRule="exact"/>
              <w:rPr>
                <w:rFonts w:ascii="宋体" w:hAnsi="宋体"/>
              </w:rPr>
            </w:pPr>
          </w:p>
        </w:tc>
        <w:tc>
          <w:tcPr>
            <w:tcW w:w="1571" w:type="dxa"/>
          </w:tcPr>
          <w:p w14:paraId="17BE6292">
            <w:pPr>
              <w:spacing w:line="440" w:lineRule="exact"/>
              <w:rPr>
                <w:rFonts w:ascii="宋体" w:hAnsi="宋体"/>
              </w:rPr>
            </w:pPr>
          </w:p>
        </w:tc>
      </w:tr>
      <w:tr w14:paraId="361636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4" w:hRule="atLeast"/>
          <w:jc w:val="center"/>
        </w:trPr>
        <w:tc>
          <w:tcPr>
            <w:tcW w:w="845" w:type="dxa"/>
          </w:tcPr>
          <w:p w14:paraId="1D2D5B05">
            <w:pPr>
              <w:spacing w:line="440" w:lineRule="exact"/>
              <w:rPr>
                <w:rFonts w:ascii="宋体" w:hAnsi="宋体"/>
              </w:rPr>
            </w:pPr>
          </w:p>
        </w:tc>
        <w:tc>
          <w:tcPr>
            <w:tcW w:w="1571" w:type="dxa"/>
          </w:tcPr>
          <w:p w14:paraId="5C8D5E0D">
            <w:pPr>
              <w:spacing w:line="440" w:lineRule="exact"/>
              <w:rPr>
                <w:rFonts w:ascii="宋体" w:hAnsi="宋体"/>
              </w:rPr>
            </w:pPr>
          </w:p>
        </w:tc>
        <w:tc>
          <w:tcPr>
            <w:tcW w:w="1571" w:type="dxa"/>
          </w:tcPr>
          <w:p w14:paraId="497823BF">
            <w:pPr>
              <w:spacing w:line="440" w:lineRule="exact"/>
              <w:rPr>
                <w:rFonts w:ascii="宋体" w:hAnsi="宋体"/>
              </w:rPr>
            </w:pPr>
          </w:p>
        </w:tc>
        <w:tc>
          <w:tcPr>
            <w:tcW w:w="1571" w:type="dxa"/>
          </w:tcPr>
          <w:p w14:paraId="18DA2B92">
            <w:pPr>
              <w:spacing w:line="440" w:lineRule="exact"/>
              <w:rPr>
                <w:rFonts w:ascii="宋体" w:hAnsi="宋体"/>
              </w:rPr>
            </w:pPr>
          </w:p>
        </w:tc>
        <w:tc>
          <w:tcPr>
            <w:tcW w:w="1571" w:type="dxa"/>
          </w:tcPr>
          <w:p w14:paraId="129A1C83">
            <w:pPr>
              <w:spacing w:line="440" w:lineRule="exact"/>
              <w:rPr>
                <w:rFonts w:ascii="宋体" w:hAnsi="宋体"/>
              </w:rPr>
            </w:pPr>
          </w:p>
        </w:tc>
        <w:tc>
          <w:tcPr>
            <w:tcW w:w="1571" w:type="dxa"/>
          </w:tcPr>
          <w:p w14:paraId="7417256D">
            <w:pPr>
              <w:spacing w:line="440" w:lineRule="exact"/>
              <w:rPr>
                <w:rFonts w:ascii="宋体" w:hAnsi="宋体"/>
              </w:rPr>
            </w:pPr>
          </w:p>
        </w:tc>
      </w:tr>
      <w:tr w14:paraId="1D88F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4" w:hRule="atLeast"/>
          <w:jc w:val="center"/>
        </w:trPr>
        <w:tc>
          <w:tcPr>
            <w:tcW w:w="845" w:type="dxa"/>
          </w:tcPr>
          <w:p w14:paraId="7688C28F">
            <w:pPr>
              <w:spacing w:line="440" w:lineRule="exact"/>
              <w:rPr>
                <w:rFonts w:ascii="宋体" w:hAnsi="宋体"/>
              </w:rPr>
            </w:pPr>
          </w:p>
        </w:tc>
        <w:tc>
          <w:tcPr>
            <w:tcW w:w="1571" w:type="dxa"/>
          </w:tcPr>
          <w:p w14:paraId="76CD5028">
            <w:pPr>
              <w:spacing w:line="440" w:lineRule="exact"/>
              <w:rPr>
                <w:rFonts w:ascii="宋体" w:hAnsi="宋体"/>
              </w:rPr>
            </w:pPr>
          </w:p>
        </w:tc>
        <w:tc>
          <w:tcPr>
            <w:tcW w:w="1571" w:type="dxa"/>
          </w:tcPr>
          <w:p w14:paraId="6A824BE8">
            <w:pPr>
              <w:spacing w:line="440" w:lineRule="exact"/>
              <w:rPr>
                <w:rFonts w:ascii="宋体" w:hAnsi="宋体"/>
              </w:rPr>
            </w:pPr>
          </w:p>
        </w:tc>
        <w:tc>
          <w:tcPr>
            <w:tcW w:w="1571" w:type="dxa"/>
          </w:tcPr>
          <w:p w14:paraId="62796D12">
            <w:pPr>
              <w:spacing w:line="440" w:lineRule="exact"/>
              <w:rPr>
                <w:rFonts w:ascii="宋体" w:hAnsi="宋体"/>
              </w:rPr>
            </w:pPr>
          </w:p>
        </w:tc>
        <w:tc>
          <w:tcPr>
            <w:tcW w:w="1571" w:type="dxa"/>
          </w:tcPr>
          <w:p w14:paraId="785C9349">
            <w:pPr>
              <w:spacing w:line="440" w:lineRule="exact"/>
              <w:rPr>
                <w:rFonts w:ascii="宋体" w:hAnsi="宋体"/>
              </w:rPr>
            </w:pPr>
          </w:p>
        </w:tc>
        <w:tc>
          <w:tcPr>
            <w:tcW w:w="1571" w:type="dxa"/>
          </w:tcPr>
          <w:p w14:paraId="6F7965B2">
            <w:pPr>
              <w:spacing w:line="440" w:lineRule="exact"/>
              <w:rPr>
                <w:rFonts w:ascii="宋体" w:hAnsi="宋体"/>
              </w:rPr>
            </w:pPr>
          </w:p>
        </w:tc>
      </w:tr>
    </w:tbl>
    <w:p w14:paraId="42BA917E">
      <w:pPr>
        <w:spacing w:line="440" w:lineRule="exact"/>
        <w:ind w:firstLine="240" w:firstLineChars="100"/>
        <w:rPr>
          <w:rFonts w:ascii="宋体" w:hAnsi="宋体"/>
        </w:rPr>
      </w:pPr>
      <w:r>
        <w:rPr>
          <w:rFonts w:hint="eastAsia" w:ascii="宋体" w:hAnsi="宋体"/>
          <w:lang w:eastAsia="zh-CN"/>
        </w:rPr>
        <w:t>供应商</w:t>
      </w:r>
      <w:r>
        <w:rPr>
          <w:rFonts w:hint="eastAsia" w:ascii="宋体" w:hAnsi="宋体"/>
        </w:rPr>
        <w:t>代表签字：                 公章：</w:t>
      </w:r>
    </w:p>
    <w:p w14:paraId="05093D92">
      <w:pPr>
        <w:pStyle w:val="10"/>
        <w:ind w:firstLine="241" w:firstLineChars="100"/>
        <w:rPr>
          <w:rFonts w:ascii="宋体" w:hAnsi="宋体"/>
          <w:b/>
        </w:rPr>
      </w:pPr>
    </w:p>
    <w:p w14:paraId="1CBBC2A5">
      <w:pPr>
        <w:pStyle w:val="10"/>
        <w:rPr>
          <w:rFonts w:ascii="宋体" w:hAnsi="宋体"/>
          <w:b/>
        </w:rPr>
      </w:pPr>
      <w:r>
        <w:rPr>
          <w:rFonts w:hint="eastAsia" w:ascii="宋体" w:hAnsi="宋体"/>
          <w:b/>
        </w:rPr>
        <w:t>注：应选人应对照</w:t>
      </w:r>
      <w:r>
        <w:rPr>
          <w:rFonts w:hint="eastAsia" w:ascii="宋体" w:hAnsi="宋体"/>
          <w:b/>
          <w:lang w:eastAsia="zh-CN"/>
        </w:rPr>
        <w:t>征集</w:t>
      </w:r>
      <w:r>
        <w:rPr>
          <w:rFonts w:hint="eastAsia" w:ascii="宋体" w:hAnsi="宋体"/>
          <w:b/>
        </w:rPr>
        <w:t>文件项目服务、商务要求，逐条说明所提供服务已对</w:t>
      </w:r>
      <w:r>
        <w:rPr>
          <w:rFonts w:hint="eastAsia" w:ascii="宋体" w:hAnsi="宋体"/>
          <w:b/>
          <w:lang w:eastAsia="zh-CN"/>
        </w:rPr>
        <w:t>征集</w:t>
      </w:r>
      <w:r>
        <w:rPr>
          <w:rFonts w:hint="eastAsia" w:ascii="宋体" w:hAnsi="宋体"/>
          <w:b/>
        </w:rPr>
        <w:t>文件的服务、商务要求做出了实质性的响应，并申明与</w:t>
      </w:r>
      <w:r>
        <w:rPr>
          <w:rFonts w:hint="eastAsia" w:ascii="宋体" w:hAnsi="宋体"/>
          <w:b/>
          <w:lang w:eastAsia="zh-CN"/>
        </w:rPr>
        <w:t>征集</w:t>
      </w:r>
      <w:r>
        <w:rPr>
          <w:rFonts w:hint="eastAsia" w:ascii="宋体" w:hAnsi="宋体"/>
          <w:b/>
        </w:rPr>
        <w:t>文件的偏差。其投标将被否决。</w:t>
      </w:r>
    </w:p>
    <w:p w14:paraId="2D61A18E">
      <w:pPr>
        <w:pStyle w:val="10"/>
        <w:rPr>
          <w:rFonts w:ascii="宋体" w:hAnsi="宋体"/>
          <w:b/>
        </w:rPr>
      </w:pPr>
    </w:p>
    <w:p w14:paraId="375E00DA">
      <w:pPr>
        <w:pStyle w:val="10"/>
        <w:rPr>
          <w:rFonts w:ascii="宋体" w:hAnsi="宋体"/>
          <w:b/>
        </w:rPr>
      </w:pPr>
    </w:p>
    <w:p w14:paraId="677521A7">
      <w:pPr>
        <w:pStyle w:val="10"/>
        <w:rPr>
          <w:rFonts w:ascii="宋体" w:hAnsi="宋体"/>
          <w:b/>
        </w:rPr>
      </w:pPr>
    </w:p>
    <w:p w14:paraId="1F8CEFE7">
      <w:pPr>
        <w:pStyle w:val="10"/>
        <w:rPr>
          <w:rFonts w:ascii="宋体" w:hAnsi="宋体"/>
          <w:b/>
        </w:rPr>
      </w:pPr>
    </w:p>
    <w:p w14:paraId="1BEDA7A0">
      <w:pPr>
        <w:pStyle w:val="6"/>
        <w:jc w:val="center"/>
      </w:pPr>
      <w:r>
        <w:rPr>
          <w:rFonts w:hint="eastAsia"/>
        </w:rPr>
        <w:t>七、</w:t>
      </w:r>
      <w:r>
        <w:rPr>
          <w:rFonts w:hint="eastAsia" w:ascii="宋体" w:hAnsi="宋体" w:cs="宋体"/>
          <w:color w:val="000000"/>
          <w:kern w:val="0"/>
          <w:szCs w:val="21"/>
        </w:rPr>
        <w:t>拟派团队</w:t>
      </w:r>
      <w:r>
        <w:rPr>
          <w:rFonts w:hint="eastAsia" w:ascii="宋体" w:hAnsi="宋体" w:cs="宋体"/>
          <w:color w:val="000000"/>
          <w:kern w:val="0"/>
          <w:szCs w:val="21"/>
          <w:lang w:eastAsia="zh-CN"/>
        </w:rPr>
        <w:t>人员</w:t>
      </w:r>
      <w:r>
        <w:rPr>
          <w:rFonts w:hint="eastAsia" w:ascii="宋体" w:hAnsi="宋体" w:cs="宋体"/>
          <w:color w:val="000000"/>
          <w:kern w:val="0"/>
          <w:szCs w:val="21"/>
        </w:rPr>
        <w:t>基本情况</w:t>
      </w:r>
    </w:p>
    <w:p w14:paraId="2FDADE1F"/>
    <w:p w14:paraId="6487EA10">
      <w:pPr>
        <w:pStyle w:val="24"/>
        <w:ind w:firstLine="480"/>
      </w:pPr>
    </w:p>
    <w:p w14:paraId="2295F73F">
      <w:pPr>
        <w:pStyle w:val="24"/>
        <w:ind w:firstLine="480"/>
      </w:pPr>
    </w:p>
    <w:p w14:paraId="45019AF5">
      <w:pPr>
        <w:pStyle w:val="24"/>
        <w:ind w:firstLine="480"/>
      </w:pPr>
    </w:p>
    <w:p w14:paraId="342F18FF">
      <w:pPr>
        <w:pStyle w:val="24"/>
        <w:ind w:firstLine="480"/>
      </w:pPr>
    </w:p>
    <w:p w14:paraId="43B0D8BB">
      <w:pPr>
        <w:pStyle w:val="24"/>
        <w:ind w:firstLine="480"/>
      </w:pPr>
    </w:p>
    <w:p w14:paraId="7958F660">
      <w:pPr>
        <w:pStyle w:val="24"/>
        <w:ind w:firstLine="480"/>
      </w:pPr>
    </w:p>
    <w:p w14:paraId="7A3A03E0">
      <w:pPr>
        <w:pStyle w:val="24"/>
        <w:ind w:firstLine="480"/>
      </w:pPr>
    </w:p>
    <w:p w14:paraId="7E9BECFC">
      <w:pPr>
        <w:pStyle w:val="24"/>
        <w:ind w:firstLine="480"/>
      </w:pPr>
    </w:p>
    <w:p w14:paraId="6996F2F9">
      <w:pPr>
        <w:pStyle w:val="24"/>
        <w:ind w:firstLine="480"/>
      </w:pPr>
    </w:p>
    <w:p w14:paraId="3B50B6A9">
      <w:pPr>
        <w:pStyle w:val="24"/>
        <w:ind w:firstLine="480"/>
      </w:pPr>
    </w:p>
    <w:p w14:paraId="533D809D">
      <w:pPr>
        <w:pStyle w:val="24"/>
        <w:ind w:firstLine="480"/>
      </w:pPr>
    </w:p>
    <w:p w14:paraId="1EB892AD">
      <w:pPr>
        <w:pStyle w:val="24"/>
        <w:ind w:firstLine="480"/>
      </w:pPr>
    </w:p>
    <w:p w14:paraId="2F7142D3">
      <w:pPr>
        <w:pStyle w:val="24"/>
        <w:ind w:firstLine="480"/>
      </w:pPr>
    </w:p>
    <w:p w14:paraId="79620ACA">
      <w:pPr>
        <w:pStyle w:val="24"/>
        <w:ind w:firstLine="480"/>
      </w:pPr>
    </w:p>
    <w:p w14:paraId="45E07963">
      <w:pPr>
        <w:pStyle w:val="24"/>
        <w:ind w:firstLine="480"/>
      </w:pPr>
    </w:p>
    <w:p w14:paraId="22736401">
      <w:pPr>
        <w:pStyle w:val="24"/>
        <w:ind w:firstLine="480"/>
      </w:pPr>
    </w:p>
    <w:p w14:paraId="636F5A26">
      <w:pPr>
        <w:pStyle w:val="24"/>
        <w:ind w:firstLine="480"/>
      </w:pPr>
    </w:p>
    <w:p w14:paraId="2920B426">
      <w:pPr>
        <w:pStyle w:val="24"/>
        <w:ind w:firstLine="480"/>
      </w:pPr>
    </w:p>
    <w:p w14:paraId="789FB897">
      <w:pPr>
        <w:pStyle w:val="24"/>
        <w:ind w:firstLine="480"/>
      </w:pPr>
    </w:p>
    <w:p w14:paraId="64D60FED">
      <w:pPr>
        <w:pStyle w:val="24"/>
        <w:ind w:firstLine="480"/>
      </w:pPr>
    </w:p>
    <w:p w14:paraId="507399A5">
      <w:pPr>
        <w:pStyle w:val="24"/>
        <w:ind w:firstLine="480"/>
      </w:pPr>
    </w:p>
    <w:p w14:paraId="7DBE80E9">
      <w:pPr>
        <w:pStyle w:val="24"/>
        <w:ind w:firstLine="480"/>
      </w:pPr>
    </w:p>
    <w:p w14:paraId="6C6A1222">
      <w:pPr>
        <w:pStyle w:val="24"/>
        <w:ind w:firstLine="480"/>
      </w:pPr>
    </w:p>
    <w:p w14:paraId="31BF24C4">
      <w:pPr>
        <w:pStyle w:val="24"/>
        <w:ind w:firstLine="480"/>
      </w:pPr>
    </w:p>
    <w:p w14:paraId="01C9B7A0">
      <w:pPr>
        <w:pStyle w:val="24"/>
        <w:ind w:firstLine="480"/>
      </w:pPr>
    </w:p>
    <w:p w14:paraId="7FBA8DE5">
      <w:pPr>
        <w:pStyle w:val="24"/>
        <w:ind w:firstLine="480"/>
      </w:pPr>
    </w:p>
    <w:p w14:paraId="5249E714">
      <w:pPr>
        <w:pStyle w:val="24"/>
        <w:ind w:firstLine="480"/>
      </w:pPr>
    </w:p>
    <w:p w14:paraId="7205C9AB">
      <w:pPr>
        <w:pStyle w:val="24"/>
        <w:ind w:firstLine="480"/>
      </w:pPr>
    </w:p>
    <w:p w14:paraId="6180FE97">
      <w:pPr>
        <w:pStyle w:val="24"/>
        <w:ind w:firstLine="480"/>
      </w:pPr>
    </w:p>
    <w:p w14:paraId="3AD046A2">
      <w:pPr>
        <w:pStyle w:val="24"/>
        <w:ind w:firstLine="480"/>
      </w:pPr>
    </w:p>
    <w:p w14:paraId="2E325687">
      <w:pPr>
        <w:pStyle w:val="24"/>
        <w:ind w:firstLine="480"/>
      </w:pPr>
    </w:p>
    <w:p w14:paraId="71B09C24">
      <w:pPr>
        <w:pStyle w:val="24"/>
        <w:ind w:firstLine="480"/>
      </w:pPr>
    </w:p>
    <w:p w14:paraId="68457523">
      <w:pPr>
        <w:pStyle w:val="24"/>
        <w:ind w:firstLine="480"/>
      </w:pPr>
    </w:p>
    <w:p w14:paraId="7ED09D27">
      <w:pPr>
        <w:pStyle w:val="24"/>
        <w:ind w:firstLine="480"/>
      </w:pPr>
    </w:p>
    <w:p w14:paraId="1F2F2FF4">
      <w:pPr>
        <w:pStyle w:val="24"/>
        <w:ind w:firstLine="480"/>
      </w:pPr>
    </w:p>
    <w:p w14:paraId="7A87DB9D">
      <w:pPr>
        <w:pStyle w:val="24"/>
        <w:ind w:firstLine="480"/>
      </w:pPr>
    </w:p>
    <w:p w14:paraId="71482771">
      <w:pPr>
        <w:pStyle w:val="24"/>
        <w:ind w:firstLine="480"/>
      </w:pPr>
    </w:p>
    <w:p w14:paraId="3449BD3B">
      <w:pPr>
        <w:pStyle w:val="24"/>
        <w:ind w:firstLine="480"/>
      </w:pPr>
    </w:p>
    <w:p w14:paraId="32BEBC36">
      <w:pPr>
        <w:pStyle w:val="24"/>
        <w:ind w:firstLine="480"/>
      </w:pPr>
    </w:p>
    <w:p w14:paraId="142F1646">
      <w:pPr>
        <w:pStyle w:val="24"/>
        <w:ind w:firstLine="480"/>
      </w:pPr>
    </w:p>
    <w:p w14:paraId="48BFDCD5">
      <w:pPr>
        <w:pStyle w:val="24"/>
        <w:ind w:firstLine="480"/>
      </w:pPr>
    </w:p>
    <w:p w14:paraId="1073A728">
      <w:pPr>
        <w:pStyle w:val="6"/>
        <w:jc w:val="center"/>
      </w:pPr>
      <w:r>
        <w:rPr>
          <w:rFonts w:hint="eastAsia"/>
        </w:rPr>
        <w:t>八、业绩</w:t>
      </w:r>
    </w:p>
    <w:p w14:paraId="255E7CF3">
      <w:pPr>
        <w:widowControl/>
        <w:spacing w:line="360" w:lineRule="auto"/>
        <w:ind w:firstLine="150"/>
        <w:jc w:val="center"/>
        <w:rPr>
          <w:rFonts w:ascii="宋体" w:hAnsi="宋体"/>
          <w:b/>
          <w:bCs/>
          <w:kern w:val="0"/>
          <w:sz w:val="30"/>
          <w:szCs w:val="30"/>
        </w:rPr>
      </w:pPr>
    </w:p>
    <w:p w14:paraId="341FDF27">
      <w:pPr>
        <w:pStyle w:val="24"/>
        <w:ind w:firstLine="602"/>
        <w:rPr>
          <w:rFonts w:ascii="宋体" w:hAnsi="宋体"/>
          <w:b/>
          <w:bCs/>
          <w:kern w:val="0"/>
          <w:sz w:val="30"/>
          <w:szCs w:val="30"/>
        </w:rPr>
      </w:pPr>
    </w:p>
    <w:p w14:paraId="03A0299B">
      <w:pPr>
        <w:pStyle w:val="24"/>
        <w:ind w:firstLine="602"/>
        <w:rPr>
          <w:rFonts w:ascii="宋体" w:hAnsi="宋体"/>
          <w:b/>
          <w:bCs/>
          <w:kern w:val="0"/>
          <w:sz w:val="30"/>
          <w:szCs w:val="30"/>
        </w:rPr>
      </w:pPr>
    </w:p>
    <w:p w14:paraId="78A8DA2B">
      <w:pPr>
        <w:pStyle w:val="24"/>
        <w:ind w:firstLine="602"/>
        <w:rPr>
          <w:rFonts w:ascii="宋体" w:hAnsi="宋体"/>
          <w:b/>
          <w:bCs/>
          <w:kern w:val="0"/>
          <w:sz w:val="30"/>
          <w:szCs w:val="30"/>
        </w:rPr>
      </w:pPr>
    </w:p>
    <w:p w14:paraId="07F4E9CD">
      <w:pPr>
        <w:pStyle w:val="24"/>
        <w:ind w:firstLine="602"/>
        <w:rPr>
          <w:rFonts w:ascii="宋体" w:hAnsi="宋体"/>
          <w:b/>
          <w:bCs/>
          <w:kern w:val="0"/>
          <w:sz w:val="30"/>
          <w:szCs w:val="30"/>
        </w:rPr>
      </w:pPr>
    </w:p>
    <w:p w14:paraId="067D2DAB">
      <w:pPr>
        <w:pStyle w:val="24"/>
        <w:ind w:firstLine="602"/>
        <w:rPr>
          <w:rFonts w:ascii="宋体" w:hAnsi="宋体"/>
          <w:b/>
          <w:bCs/>
          <w:kern w:val="0"/>
          <w:sz w:val="30"/>
          <w:szCs w:val="30"/>
        </w:rPr>
      </w:pPr>
    </w:p>
    <w:p w14:paraId="7D7E2310">
      <w:pPr>
        <w:pStyle w:val="24"/>
        <w:ind w:firstLine="602"/>
        <w:rPr>
          <w:rFonts w:ascii="宋体" w:hAnsi="宋体"/>
          <w:b/>
          <w:bCs/>
          <w:kern w:val="0"/>
          <w:sz w:val="30"/>
          <w:szCs w:val="30"/>
        </w:rPr>
      </w:pPr>
    </w:p>
    <w:p w14:paraId="7D807E7F">
      <w:pPr>
        <w:pStyle w:val="24"/>
        <w:ind w:firstLine="602"/>
        <w:rPr>
          <w:rFonts w:ascii="宋体" w:hAnsi="宋体"/>
          <w:b/>
          <w:bCs/>
          <w:kern w:val="0"/>
          <w:sz w:val="30"/>
          <w:szCs w:val="30"/>
        </w:rPr>
      </w:pPr>
    </w:p>
    <w:p w14:paraId="13F9E09D">
      <w:pPr>
        <w:pStyle w:val="24"/>
        <w:ind w:firstLine="602"/>
        <w:rPr>
          <w:rFonts w:ascii="宋体" w:hAnsi="宋体"/>
          <w:b/>
          <w:bCs/>
          <w:kern w:val="0"/>
          <w:sz w:val="30"/>
          <w:szCs w:val="30"/>
        </w:rPr>
      </w:pPr>
    </w:p>
    <w:p w14:paraId="12F2D7E3">
      <w:pPr>
        <w:pStyle w:val="24"/>
        <w:ind w:firstLine="602"/>
        <w:rPr>
          <w:rFonts w:ascii="宋体" w:hAnsi="宋体"/>
          <w:b/>
          <w:bCs/>
          <w:kern w:val="0"/>
          <w:sz w:val="30"/>
          <w:szCs w:val="30"/>
        </w:rPr>
      </w:pPr>
    </w:p>
    <w:p w14:paraId="300693AB">
      <w:pPr>
        <w:pStyle w:val="24"/>
        <w:ind w:firstLine="602"/>
        <w:rPr>
          <w:rFonts w:ascii="宋体" w:hAnsi="宋体"/>
          <w:b/>
          <w:bCs/>
          <w:kern w:val="0"/>
          <w:sz w:val="30"/>
          <w:szCs w:val="30"/>
        </w:rPr>
      </w:pPr>
    </w:p>
    <w:p w14:paraId="48CC4E1C">
      <w:pPr>
        <w:pStyle w:val="24"/>
        <w:ind w:firstLine="602"/>
        <w:rPr>
          <w:rFonts w:ascii="宋体" w:hAnsi="宋体"/>
          <w:b/>
          <w:bCs/>
          <w:kern w:val="0"/>
          <w:sz w:val="30"/>
          <w:szCs w:val="30"/>
        </w:rPr>
      </w:pPr>
    </w:p>
    <w:p w14:paraId="1FC58B51">
      <w:pPr>
        <w:pStyle w:val="24"/>
        <w:ind w:firstLine="602"/>
        <w:rPr>
          <w:rFonts w:ascii="宋体" w:hAnsi="宋体"/>
          <w:b/>
          <w:bCs/>
          <w:kern w:val="0"/>
          <w:sz w:val="30"/>
          <w:szCs w:val="30"/>
        </w:rPr>
      </w:pPr>
    </w:p>
    <w:p w14:paraId="4E2082C2">
      <w:pPr>
        <w:pStyle w:val="24"/>
        <w:ind w:firstLine="602"/>
        <w:rPr>
          <w:rFonts w:ascii="宋体" w:hAnsi="宋体"/>
          <w:b/>
          <w:bCs/>
          <w:kern w:val="0"/>
          <w:sz w:val="30"/>
          <w:szCs w:val="30"/>
        </w:rPr>
      </w:pPr>
    </w:p>
    <w:p w14:paraId="48C63757">
      <w:pPr>
        <w:pStyle w:val="24"/>
        <w:ind w:firstLine="602"/>
        <w:rPr>
          <w:rFonts w:ascii="宋体" w:hAnsi="宋体"/>
          <w:b/>
          <w:bCs/>
          <w:kern w:val="0"/>
          <w:sz w:val="30"/>
          <w:szCs w:val="30"/>
        </w:rPr>
      </w:pPr>
    </w:p>
    <w:p w14:paraId="7A0CBD72">
      <w:pPr>
        <w:pStyle w:val="24"/>
        <w:ind w:firstLine="602"/>
        <w:rPr>
          <w:rFonts w:ascii="宋体" w:hAnsi="宋体"/>
          <w:b/>
          <w:bCs/>
          <w:kern w:val="0"/>
          <w:sz w:val="30"/>
          <w:szCs w:val="30"/>
        </w:rPr>
      </w:pPr>
    </w:p>
    <w:p w14:paraId="463CAD9E">
      <w:pPr>
        <w:pStyle w:val="24"/>
        <w:ind w:firstLine="602"/>
        <w:rPr>
          <w:rFonts w:ascii="宋体" w:hAnsi="宋体"/>
          <w:b/>
          <w:bCs/>
          <w:kern w:val="0"/>
          <w:sz w:val="30"/>
          <w:szCs w:val="30"/>
        </w:rPr>
      </w:pPr>
    </w:p>
    <w:p w14:paraId="210F40D9">
      <w:pPr>
        <w:pStyle w:val="24"/>
        <w:ind w:firstLine="602"/>
        <w:rPr>
          <w:rFonts w:ascii="宋体" w:hAnsi="宋体"/>
          <w:b/>
          <w:bCs/>
          <w:kern w:val="0"/>
          <w:sz w:val="30"/>
          <w:szCs w:val="30"/>
        </w:rPr>
      </w:pPr>
    </w:p>
    <w:p w14:paraId="7966D348">
      <w:pPr>
        <w:pStyle w:val="24"/>
        <w:ind w:firstLine="602"/>
        <w:rPr>
          <w:rFonts w:ascii="宋体" w:hAnsi="宋体"/>
          <w:b/>
          <w:bCs/>
          <w:kern w:val="0"/>
          <w:sz w:val="30"/>
          <w:szCs w:val="30"/>
        </w:rPr>
      </w:pPr>
    </w:p>
    <w:p w14:paraId="3581AD99">
      <w:pPr>
        <w:pStyle w:val="24"/>
        <w:ind w:firstLine="602"/>
        <w:rPr>
          <w:rFonts w:ascii="宋体" w:hAnsi="宋体"/>
          <w:b/>
          <w:bCs/>
          <w:kern w:val="0"/>
          <w:sz w:val="30"/>
          <w:szCs w:val="30"/>
        </w:rPr>
      </w:pPr>
    </w:p>
    <w:p w14:paraId="2D142DCE">
      <w:pPr>
        <w:pStyle w:val="2"/>
        <w:ind w:left="480" w:firstLine="480"/>
      </w:pPr>
    </w:p>
    <w:p w14:paraId="5DECDEFA"/>
    <w:p w14:paraId="7D1415FC">
      <w:pPr>
        <w:pStyle w:val="6"/>
        <w:jc w:val="center"/>
      </w:pPr>
      <w:r>
        <w:rPr>
          <w:rFonts w:hint="eastAsia"/>
        </w:rPr>
        <w:t>九、</w:t>
      </w:r>
      <w:r>
        <w:rPr>
          <w:rFonts w:hint="eastAsia" w:ascii="宋体" w:hAnsi="宋体" w:cs="宋体"/>
          <w:color w:val="000000"/>
          <w:kern w:val="0"/>
          <w:szCs w:val="21"/>
          <w:lang w:val="en-US" w:eastAsia="zh-CN"/>
        </w:rPr>
        <w:t>响应时间</w:t>
      </w:r>
    </w:p>
    <w:p w14:paraId="47AFF1BE">
      <w:pPr>
        <w:rPr>
          <w:rFonts w:ascii="宋体" w:hAnsi="宋体"/>
          <w:b/>
          <w:bCs/>
          <w:kern w:val="0"/>
          <w:sz w:val="30"/>
          <w:szCs w:val="30"/>
        </w:rPr>
      </w:pPr>
    </w:p>
    <w:p w14:paraId="1EC87CD7">
      <w:pPr>
        <w:rPr>
          <w:rFonts w:ascii="宋体" w:hAnsi="宋体"/>
          <w:b/>
          <w:bCs/>
          <w:kern w:val="0"/>
          <w:sz w:val="30"/>
          <w:szCs w:val="30"/>
        </w:rPr>
      </w:pPr>
    </w:p>
    <w:p w14:paraId="396476CC">
      <w:pPr>
        <w:rPr>
          <w:rFonts w:ascii="宋体" w:hAnsi="宋体"/>
          <w:b/>
          <w:bCs/>
          <w:kern w:val="0"/>
          <w:sz w:val="30"/>
          <w:szCs w:val="30"/>
        </w:rPr>
      </w:pPr>
    </w:p>
    <w:p w14:paraId="44E731E9">
      <w:pPr>
        <w:rPr>
          <w:rFonts w:ascii="宋体" w:hAnsi="宋体"/>
          <w:b/>
          <w:bCs/>
          <w:kern w:val="0"/>
          <w:sz w:val="30"/>
          <w:szCs w:val="30"/>
        </w:rPr>
      </w:pPr>
    </w:p>
    <w:p w14:paraId="4F2D3D24">
      <w:pPr>
        <w:pStyle w:val="24"/>
        <w:ind w:firstLine="602"/>
        <w:rPr>
          <w:rFonts w:ascii="宋体" w:hAnsi="宋体"/>
          <w:b/>
          <w:bCs/>
          <w:kern w:val="0"/>
          <w:sz w:val="30"/>
          <w:szCs w:val="30"/>
        </w:rPr>
      </w:pPr>
    </w:p>
    <w:p w14:paraId="46247D62">
      <w:pPr>
        <w:pStyle w:val="24"/>
        <w:ind w:firstLine="602"/>
        <w:rPr>
          <w:rFonts w:ascii="宋体" w:hAnsi="宋体"/>
          <w:b/>
          <w:bCs/>
          <w:kern w:val="0"/>
          <w:sz w:val="30"/>
          <w:szCs w:val="30"/>
        </w:rPr>
      </w:pPr>
    </w:p>
    <w:p w14:paraId="4EEED3B4">
      <w:pPr>
        <w:pStyle w:val="24"/>
        <w:ind w:firstLine="602"/>
        <w:rPr>
          <w:rFonts w:ascii="宋体" w:hAnsi="宋体"/>
          <w:b/>
          <w:bCs/>
          <w:kern w:val="0"/>
          <w:sz w:val="30"/>
          <w:szCs w:val="30"/>
        </w:rPr>
      </w:pPr>
    </w:p>
    <w:p w14:paraId="11E5DDFC">
      <w:pPr>
        <w:pStyle w:val="24"/>
        <w:ind w:firstLine="602"/>
        <w:rPr>
          <w:rFonts w:ascii="宋体" w:hAnsi="宋体"/>
          <w:b/>
          <w:bCs/>
          <w:kern w:val="0"/>
          <w:sz w:val="30"/>
          <w:szCs w:val="30"/>
        </w:rPr>
      </w:pPr>
    </w:p>
    <w:p w14:paraId="3F701B61">
      <w:pPr>
        <w:pStyle w:val="24"/>
        <w:ind w:firstLine="602"/>
        <w:rPr>
          <w:rFonts w:ascii="宋体" w:hAnsi="宋体"/>
          <w:b/>
          <w:bCs/>
          <w:kern w:val="0"/>
          <w:sz w:val="30"/>
          <w:szCs w:val="30"/>
        </w:rPr>
      </w:pPr>
    </w:p>
    <w:p w14:paraId="4CC7AC91">
      <w:pPr>
        <w:pStyle w:val="24"/>
        <w:ind w:firstLine="602"/>
        <w:rPr>
          <w:rFonts w:ascii="宋体" w:hAnsi="宋体"/>
          <w:b/>
          <w:bCs/>
          <w:kern w:val="0"/>
          <w:sz w:val="30"/>
          <w:szCs w:val="30"/>
        </w:rPr>
      </w:pPr>
    </w:p>
    <w:p w14:paraId="66C1C216">
      <w:pPr>
        <w:pStyle w:val="24"/>
        <w:ind w:firstLine="602"/>
        <w:rPr>
          <w:rFonts w:ascii="宋体" w:hAnsi="宋体"/>
          <w:b/>
          <w:bCs/>
          <w:kern w:val="0"/>
          <w:sz w:val="30"/>
          <w:szCs w:val="30"/>
        </w:rPr>
      </w:pPr>
    </w:p>
    <w:p w14:paraId="32FC6C38">
      <w:pPr>
        <w:pStyle w:val="24"/>
        <w:ind w:firstLine="602"/>
        <w:rPr>
          <w:rFonts w:ascii="宋体" w:hAnsi="宋体"/>
          <w:b/>
          <w:bCs/>
          <w:kern w:val="0"/>
          <w:sz w:val="30"/>
          <w:szCs w:val="30"/>
        </w:rPr>
      </w:pPr>
    </w:p>
    <w:p w14:paraId="0C2E18D2">
      <w:pPr>
        <w:pStyle w:val="24"/>
        <w:ind w:firstLine="602"/>
        <w:rPr>
          <w:rFonts w:ascii="宋体" w:hAnsi="宋体"/>
          <w:b/>
          <w:bCs/>
          <w:kern w:val="0"/>
          <w:sz w:val="30"/>
          <w:szCs w:val="30"/>
        </w:rPr>
      </w:pPr>
    </w:p>
    <w:p w14:paraId="7AFAFC4B">
      <w:pPr>
        <w:pStyle w:val="24"/>
        <w:ind w:firstLine="602"/>
        <w:rPr>
          <w:rFonts w:ascii="宋体" w:hAnsi="宋体"/>
          <w:b/>
          <w:bCs/>
          <w:kern w:val="0"/>
          <w:sz w:val="30"/>
          <w:szCs w:val="30"/>
        </w:rPr>
      </w:pPr>
    </w:p>
    <w:p w14:paraId="48BB3437">
      <w:pPr>
        <w:pStyle w:val="24"/>
        <w:ind w:firstLine="602"/>
        <w:rPr>
          <w:rFonts w:ascii="宋体" w:hAnsi="宋体"/>
          <w:b/>
          <w:bCs/>
          <w:kern w:val="0"/>
          <w:sz w:val="30"/>
          <w:szCs w:val="30"/>
        </w:rPr>
      </w:pPr>
    </w:p>
    <w:p w14:paraId="7D7803DB">
      <w:pPr>
        <w:pStyle w:val="24"/>
        <w:ind w:firstLine="602"/>
        <w:rPr>
          <w:rFonts w:ascii="宋体" w:hAnsi="宋体"/>
          <w:b/>
          <w:bCs/>
          <w:kern w:val="0"/>
          <w:sz w:val="30"/>
          <w:szCs w:val="30"/>
        </w:rPr>
      </w:pPr>
    </w:p>
    <w:p w14:paraId="7F6D9778">
      <w:pPr>
        <w:pStyle w:val="24"/>
        <w:ind w:firstLine="602"/>
        <w:rPr>
          <w:rFonts w:ascii="宋体" w:hAnsi="宋体"/>
          <w:b/>
          <w:bCs/>
          <w:kern w:val="0"/>
          <w:sz w:val="30"/>
          <w:szCs w:val="30"/>
        </w:rPr>
      </w:pPr>
    </w:p>
    <w:p w14:paraId="597D484D">
      <w:pPr>
        <w:pStyle w:val="24"/>
        <w:ind w:firstLine="602"/>
        <w:rPr>
          <w:rFonts w:ascii="宋体" w:hAnsi="宋体"/>
          <w:b/>
          <w:bCs/>
          <w:kern w:val="0"/>
          <w:sz w:val="30"/>
          <w:szCs w:val="30"/>
        </w:rPr>
      </w:pPr>
    </w:p>
    <w:p w14:paraId="39D3B709">
      <w:pPr>
        <w:pStyle w:val="24"/>
        <w:ind w:firstLine="602"/>
        <w:rPr>
          <w:rFonts w:ascii="宋体" w:hAnsi="宋体"/>
          <w:b/>
          <w:bCs/>
          <w:kern w:val="0"/>
          <w:sz w:val="30"/>
          <w:szCs w:val="30"/>
        </w:rPr>
      </w:pPr>
    </w:p>
    <w:p w14:paraId="4650EC9A">
      <w:pPr>
        <w:pStyle w:val="24"/>
        <w:ind w:firstLine="602"/>
        <w:rPr>
          <w:rFonts w:ascii="宋体" w:hAnsi="宋体"/>
          <w:b/>
          <w:bCs/>
          <w:kern w:val="0"/>
          <w:sz w:val="30"/>
          <w:szCs w:val="30"/>
        </w:rPr>
      </w:pPr>
    </w:p>
    <w:p w14:paraId="6D81EDF1">
      <w:pPr>
        <w:pStyle w:val="24"/>
        <w:ind w:firstLine="602"/>
        <w:rPr>
          <w:rFonts w:ascii="宋体" w:hAnsi="宋体"/>
          <w:b/>
          <w:bCs/>
          <w:kern w:val="0"/>
          <w:sz w:val="30"/>
          <w:szCs w:val="30"/>
        </w:rPr>
      </w:pPr>
    </w:p>
    <w:p w14:paraId="28C0E92D">
      <w:pPr>
        <w:jc w:val="center"/>
        <w:rPr>
          <w:rFonts w:hint="eastAsia" w:ascii="宋体" w:hAnsi="宋体"/>
          <w:b/>
          <w:bCs/>
          <w:kern w:val="0"/>
          <w:sz w:val="30"/>
          <w:szCs w:val="30"/>
          <w:lang w:val="en-US" w:eastAsia="zh-CN"/>
        </w:rPr>
      </w:pPr>
      <w:r>
        <w:rPr>
          <w:rFonts w:ascii="宋体" w:hAnsi="宋体"/>
          <w:b/>
          <w:bCs/>
          <w:kern w:val="0"/>
          <w:sz w:val="30"/>
          <w:szCs w:val="30"/>
        </w:rPr>
        <w:br w:type="page"/>
      </w:r>
      <w:r>
        <w:rPr>
          <w:rFonts w:hint="eastAsia" w:ascii="宋体" w:hAnsi="宋体"/>
          <w:b/>
          <w:bCs/>
          <w:kern w:val="0"/>
          <w:sz w:val="30"/>
          <w:szCs w:val="30"/>
          <w:lang w:eastAsia="zh-CN"/>
        </w:rPr>
        <w:t>十、</w:t>
      </w:r>
      <w:r>
        <w:rPr>
          <w:rFonts w:hint="eastAsia" w:ascii="宋体" w:hAnsi="宋体"/>
          <w:b/>
          <w:bCs/>
          <w:kern w:val="0"/>
          <w:sz w:val="30"/>
          <w:szCs w:val="30"/>
          <w:lang w:val="en-US" w:eastAsia="zh-CN"/>
        </w:rPr>
        <w:t>工程造价咨询企业信用等级</w:t>
      </w:r>
    </w:p>
    <w:p w14:paraId="4ED536EA">
      <w:pPr>
        <w:rPr>
          <w:rFonts w:hint="eastAsia" w:ascii="宋体" w:hAnsi="宋体"/>
          <w:b/>
          <w:bCs/>
          <w:kern w:val="0"/>
          <w:sz w:val="30"/>
          <w:szCs w:val="30"/>
          <w:lang w:val="en-US" w:eastAsia="zh-CN"/>
        </w:rPr>
      </w:pPr>
      <w:r>
        <w:rPr>
          <w:rFonts w:hint="eastAsia" w:ascii="宋体" w:hAnsi="宋体"/>
          <w:b/>
          <w:bCs/>
          <w:kern w:val="0"/>
          <w:sz w:val="30"/>
          <w:szCs w:val="30"/>
          <w:lang w:val="en-US" w:eastAsia="zh-CN"/>
        </w:rPr>
        <w:br w:type="page"/>
      </w:r>
    </w:p>
    <w:p w14:paraId="541C4F19">
      <w:pPr>
        <w:jc w:val="center"/>
        <w:rPr>
          <w:rFonts w:hint="eastAsia" w:ascii="宋体" w:hAnsi="宋体" w:eastAsia="宋体" w:cs="宋体"/>
          <w:b/>
          <w:bCs/>
          <w:kern w:val="0"/>
          <w:sz w:val="30"/>
          <w:szCs w:val="30"/>
          <w:lang w:eastAsia="zh-CN"/>
        </w:rPr>
      </w:pPr>
    </w:p>
    <w:p w14:paraId="5F98EB5C">
      <w:pPr>
        <w:jc w:val="center"/>
        <w:rPr>
          <w:rFonts w:hint="eastAsia" w:ascii="宋体" w:hAnsi="宋体" w:eastAsia="宋体"/>
          <w:b/>
          <w:bCs/>
          <w:kern w:val="0"/>
          <w:sz w:val="30"/>
          <w:szCs w:val="30"/>
          <w:lang w:eastAsia="zh-CN"/>
        </w:rPr>
      </w:pPr>
      <w:r>
        <w:rPr>
          <w:rFonts w:hint="eastAsia" w:ascii="宋体" w:hAnsi="宋体" w:eastAsia="宋体" w:cs="宋体"/>
          <w:b/>
          <w:bCs/>
          <w:kern w:val="0"/>
          <w:sz w:val="30"/>
          <w:szCs w:val="30"/>
          <w:lang w:eastAsia="zh-CN"/>
        </w:rPr>
        <w:t>十一、</w:t>
      </w:r>
      <w:r>
        <w:rPr>
          <w:rFonts w:hint="eastAsia" w:ascii="宋体" w:hAnsi="宋体" w:eastAsia="宋体" w:cs="宋体"/>
          <w:b/>
          <w:bCs/>
          <w:kern w:val="0"/>
          <w:sz w:val="30"/>
          <w:szCs w:val="30"/>
          <w:lang w:val="en-US" w:eastAsia="zh-CN"/>
        </w:rPr>
        <w:t>ISO三大体系认证证书</w:t>
      </w:r>
      <w:r>
        <w:rPr>
          <w:rFonts w:ascii="宋体" w:hAnsi="宋体"/>
          <w:b/>
          <w:bCs/>
          <w:kern w:val="0"/>
          <w:sz w:val="30"/>
          <w:szCs w:val="30"/>
        </w:rPr>
        <w:br w:type="page"/>
      </w:r>
      <w:r>
        <w:rPr>
          <w:rFonts w:hint="eastAsia" w:ascii="宋体" w:hAnsi="宋体"/>
          <w:b/>
          <w:bCs/>
          <w:kern w:val="0"/>
          <w:sz w:val="30"/>
          <w:szCs w:val="30"/>
          <w:lang w:eastAsia="zh-CN"/>
        </w:rPr>
        <w:t>十二、业务工具</w:t>
      </w:r>
    </w:p>
    <w:p w14:paraId="2FA7190B">
      <w:pPr>
        <w:pStyle w:val="24"/>
        <w:ind w:firstLine="0" w:firstLineChars="0"/>
        <w:rPr>
          <w:rFonts w:ascii="宋体" w:hAnsi="宋体"/>
          <w:b/>
          <w:bCs/>
          <w:kern w:val="0"/>
          <w:sz w:val="30"/>
          <w:szCs w:val="30"/>
        </w:rPr>
      </w:pPr>
    </w:p>
    <w:p w14:paraId="6534D5C2">
      <w:pPr>
        <w:rPr>
          <w:rFonts w:hint="eastAsia"/>
        </w:rPr>
      </w:pPr>
    </w:p>
    <w:p w14:paraId="1EA2721A">
      <w:pPr>
        <w:rPr>
          <w:rFonts w:hint="eastAsia"/>
        </w:rPr>
      </w:pPr>
      <w:r>
        <w:rPr>
          <w:rFonts w:hint="eastAsia"/>
        </w:rPr>
        <w:br w:type="page"/>
      </w:r>
    </w:p>
    <w:p w14:paraId="2AA0239D">
      <w:pPr>
        <w:pStyle w:val="6"/>
        <w:jc w:val="center"/>
      </w:pPr>
      <w:r>
        <w:rPr>
          <w:rFonts w:hint="eastAsia"/>
        </w:rPr>
        <w:t>十</w:t>
      </w:r>
      <w:r>
        <w:rPr>
          <w:rFonts w:hint="eastAsia"/>
          <w:lang w:eastAsia="zh-CN"/>
        </w:rPr>
        <w:t>三</w:t>
      </w:r>
      <w:r>
        <w:rPr>
          <w:rFonts w:hint="eastAsia"/>
        </w:rPr>
        <w:t>、应选人认为与</w:t>
      </w:r>
      <w:r>
        <w:rPr>
          <w:rFonts w:hint="eastAsia"/>
          <w:lang w:eastAsia="zh-CN"/>
        </w:rPr>
        <w:t>征集</w:t>
      </w:r>
      <w:r>
        <w:rPr>
          <w:rFonts w:hint="eastAsia"/>
        </w:rPr>
        <w:t>有关的其他资料</w:t>
      </w:r>
    </w:p>
    <w:p w14:paraId="3B0F1D7B"/>
    <w:sectPr>
      <w:headerReference r:id="rId7" w:type="default"/>
      <w:footerReference r:id="rId8" w:type="default"/>
      <w:pgSz w:w="11906" w:h="16838"/>
      <w:pgMar w:top="1440" w:right="1346" w:bottom="1238" w:left="19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00007A87" w:usb1="80000000" w:usb2="00000008" w:usb3="00000000" w:csb0="400001FF" w:csb1="FFFF0000"/>
  </w:font>
  <w:font w:name="宋体">
    <w:panose1 w:val="02010600030101010101"/>
    <w:charset w:val="86"/>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embedRegular r:id="rId1" w:fontKey="{B15F07BC-3C82-E69E-E68C-016AF7AFC404}"/>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076880FE-7D1F-E038-E78C-016A5C89CA51}"/>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embedRegular r:id="rId3" w:fontKey="{38B89272-92D7-8015-E78C-016A79D2048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4" w:fontKey="{50722691-81B6-B474-E78C-016A693C5429}"/>
  </w:font>
  <w:font w:name="Cambria">
    <w:altName w:val="FreeSerif"/>
    <w:panose1 w:val="02040503050406030204"/>
    <w:charset w:val="00"/>
    <w:family w:val="roman"/>
    <w:pitch w:val="default"/>
    <w:sig w:usb0="00000000" w:usb1="00000000" w:usb2="00000000" w:usb3="00000000" w:csb0="2000019F" w:csb1="00000000"/>
  </w:font>
  <w:font w:name="FreeSerif">
    <w:panose1 w:val="02020603050405020304"/>
    <w:charset w:val="00"/>
    <w:family w:val="auto"/>
    <w:pitch w:val="default"/>
    <w:sig w:usb0="E59FAFFF" w:usb1="C200FDFF" w:usb2="43501B29" w:usb3="04000043" w:csb0="600101FF" w:csb1="FFFF0000"/>
    <w:embedRegular r:id="rId5" w:fontKey="{33413371-032E-0078-E78C-016A0C87A5E0}"/>
  </w:font>
  <w:font w:name="方正姚体">
    <w:altName w:val="宋体"/>
    <w:panose1 w:val="02010601030101010101"/>
    <w:charset w:val="86"/>
    <w:family w:val="auto"/>
    <w:pitch w:val="default"/>
    <w:sig w:usb0="00000000" w:usb1="00000000" w:usb2="00000000" w:usb3="00000000" w:csb0="00040000" w:csb1="00000000"/>
  </w:font>
  <w:font w:name="楷体">
    <w:altName w:val="方正楷体_GBK"/>
    <w:panose1 w:val="02010609060101010101"/>
    <w:charset w:val="86"/>
    <w:family w:val="modern"/>
    <w:pitch w:val="default"/>
    <w:sig w:usb0="00000000" w:usb1="00000000" w:usb2="00000016" w:usb3="00000000" w:csb0="00040001" w:csb1="00000000"/>
  </w:font>
  <w:font w:name="方正楷体_GBK">
    <w:panose1 w:val="02000000000000000000"/>
    <w:charset w:val="86"/>
    <w:family w:val="auto"/>
    <w:pitch w:val="default"/>
    <w:sig w:usb0="00000001" w:usb1="08000000" w:usb2="00000000" w:usb3="00000000" w:csb0="00040000" w:csb1="00000000"/>
    <w:embedRegular r:id="rId6" w:fontKey="{4AA16D53-B25A-6DD5-E78C-016A5D79AEE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6DEFF">
    <w:pPr>
      <w:pStyle w:val="13"/>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a:effectLst/>
                    </wps:spPr>
                    <wps:txbx>
                      <w:txbxContent>
                        <w:p w14:paraId="4261B677">
                          <w:pPr>
                            <w:pStyle w:val="13"/>
                          </w:pPr>
                          <w:r>
                            <w:fldChar w:fldCharType="begin"/>
                          </w:r>
                          <w:r>
                            <w:instrText xml:space="preserve"> PAGE  \* MERGEFORMAT </w:instrText>
                          </w:r>
                          <w:r>
                            <w:fldChar w:fldCharType="separate"/>
                          </w:r>
                          <w:r>
                            <w:t>1</w:t>
                          </w:r>
                          <w:r>
                            <w:fldChar w:fldCharType="end"/>
                          </w:r>
                        </w:p>
                      </w:txbxContent>
                    </wps:txbx>
                    <wps:bodyPr vert="horz" wrap="none" lIns="0" tIns="0" rIns="0" bIns="0" anchor="t">
                      <a:spAutoFit/>
                    </wps:bodyPr>
                  </wps:wsp>
                </a:graphicData>
              </a:graphic>
            </wp:anchor>
          </w:drawing>
        </mc:Choice>
        <mc:Fallback>
          <w:pict>
            <v:rect id="文本框 1"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uXW5UtAAAAAFAQAADwAAAAAAAAABACAAAAAiAAAAZHJz&#10;L2Rvd25yZXYueG1sUEsBAhQAFAAAAAgAh07iQFiM0JjTAQAAqwMAAA4AAAAAAAAAAQAgAAAAHwEA&#10;AGRycy9lMm9Eb2MueG1sUEsFBgAAAAAGAAYAWQEAAGQFAAAAAA==&#10;">
              <v:fill on="f" focussize="0,0"/>
              <v:stroke on="f"/>
              <v:imagedata o:title=""/>
              <o:lock v:ext="edit" aspectratio="f"/>
              <v:textbox inset="0mm,0mm,0mm,0mm" style="mso-fit-shape-to-text:t;">
                <w:txbxContent>
                  <w:p w14:paraId="4261B677">
                    <w:pPr>
                      <w:pStyle w:val="13"/>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10F66E">
    <w:pPr>
      <w:adjustRightInd w:val="0"/>
      <w:snapToGrid w:val="0"/>
      <w:spacing w:line="312" w:lineRule="atLeast"/>
      <w:jc w:val="left"/>
      <w:textAlignment w:val="baseline"/>
      <w:rPr>
        <w:rFonts w:ascii="Times New Roman" w:hAnsi="Times New Roman" w:cs="Times New Roman"/>
        <w:sz w:val="18"/>
      </w:rPr>
    </w:pPr>
    <w:r>
      <w:rPr>
        <w:rFonts w:ascii="Times New Roman" w:hAnsi="Times New Roman" w:cs="Times New Roman"/>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F72A0E5">
                          <w:pPr>
                            <w:adjustRightInd w:val="0"/>
                            <w:snapToGrid w:val="0"/>
                            <w:spacing w:line="312" w:lineRule="atLeast"/>
                            <w:jc w:val="left"/>
                            <w:textAlignment w:val="baseline"/>
                            <w:rPr>
                              <w:rStyle w:val="22"/>
                              <w:rFonts w:ascii="Times New Roman" w:hAnsi="Times New Roman"/>
                              <w:sz w:val="18"/>
                            </w:rPr>
                          </w:pPr>
                          <w:r>
                            <w:rPr>
                              <w:rFonts w:ascii="Times New Roman" w:hAnsi="Times New Roman" w:cs="Times New Roman"/>
                              <w:sz w:val="18"/>
                            </w:rPr>
                            <w:fldChar w:fldCharType="begin"/>
                          </w:r>
                          <w:r>
                            <w:rPr>
                              <w:rStyle w:val="22"/>
                              <w:rFonts w:ascii="Times New Roman" w:hAnsi="Times New Roman"/>
                              <w:sz w:val="21"/>
                            </w:rPr>
                            <w:instrText xml:space="preserve">PAGE  </w:instrText>
                          </w:r>
                          <w:r>
                            <w:rPr>
                              <w:rFonts w:ascii="Times New Roman" w:hAnsi="Times New Roman" w:cs="Times New Roman"/>
                              <w:sz w:val="18"/>
                            </w:rPr>
                            <w:fldChar w:fldCharType="separate"/>
                          </w:r>
                          <w:r>
                            <w:rPr>
                              <w:rStyle w:val="22"/>
                              <w:rFonts w:ascii="Times New Roman" w:hAnsi="Times New Roman"/>
                              <w:sz w:val="21"/>
                            </w:rPr>
                            <w:t>4</w:t>
                          </w:r>
                          <w:r>
                            <w:rPr>
                              <w:rFonts w:ascii="Times New Roman" w:hAnsi="Times New Roman" w:cs="Times New Roman"/>
                              <w:sz w:val="1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AXSZTlzAEAAKcDAAAOAAAAAAAAAAEAIAAAAB4BAABkcnMvZTJv&#10;RG9jLnhtbFBLBQYAAAAABgAGAFkBAABcBQAAAAA=&#10;">
              <v:fill on="f" focussize="0,0"/>
              <v:stroke on="f"/>
              <v:imagedata o:title=""/>
              <o:lock v:ext="edit" aspectratio="f"/>
              <v:textbox inset="0mm,0mm,0mm,0mm" style="mso-fit-shape-to-text:t;">
                <w:txbxContent>
                  <w:p w14:paraId="1F72A0E5">
                    <w:pPr>
                      <w:adjustRightInd w:val="0"/>
                      <w:snapToGrid w:val="0"/>
                      <w:spacing w:line="312" w:lineRule="atLeast"/>
                      <w:jc w:val="left"/>
                      <w:textAlignment w:val="baseline"/>
                      <w:rPr>
                        <w:rStyle w:val="22"/>
                        <w:rFonts w:ascii="Times New Roman" w:hAnsi="Times New Roman"/>
                        <w:sz w:val="18"/>
                      </w:rPr>
                    </w:pPr>
                    <w:r>
                      <w:rPr>
                        <w:rFonts w:ascii="Times New Roman" w:hAnsi="Times New Roman" w:cs="Times New Roman"/>
                        <w:sz w:val="18"/>
                      </w:rPr>
                      <w:fldChar w:fldCharType="begin"/>
                    </w:r>
                    <w:r>
                      <w:rPr>
                        <w:rStyle w:val="22"/>
                        <w:rFonts w:ascii="Times New Roman" w:hAnsi="Times New Roman"/>
                        <w:sz w:val="21"/>
                      </w:rPr>
                      <w:instrText xml:space="preserve">PAGE  </w:instrText>
                    </w:r>
                    <w:r>
                      <w:rPr>
                        <w:rFonts w:ascii="Times New Roman" w:hAnsi="Times New Roman" w:cs="Times New Roman"/>
                        <w:sz w:val="18"/>
                      </w:rPr>
                      <w:fldChar w:fldCharType="separate"/>
                    </w:r>
                    <w:r>
                      <w:rPr>
                        <w:rStyle w:val="22"/>
                        <w:rFonts w:ascii="Times New Roman" w:hAnsi="Times New Roman"/>
                        <w:sz w:val="21"/>
                      </w:rPr>
                      <w:t>4</w:t>
                    </w:r>
                    <w:r>
                      <w:rPr>
                        <w:rFonts w:ascii="Times New Roman" w:hAnsi="Times New Roman" w:cs="Times New Roman"/>
                        <w:sz w:val="18"/>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5F1DFA">
    <w:pPr>
      <w:pStyle w:val="13"/>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3"/>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a:effectLst/>
                    </wps:spPr>
                    <wps:txbx>
                      <w:txbxContent>
                        <w:p w14:paraId="29EBFA14">
                          <w:pPr>
                            <w:pStyle w:val="13"/>
                          </w:pPr>
                          <w:r>
                            <w:fldChar w:fldCharType="begin"/>
                          </w:r>
                          <w:r>
                            <w:instrText xml:space="preserve"> PAGE  \* MERGEFORMAT </w:instrText>
                          </w:r>
                          <w:r>
                            <w:fldChar w:fldCharType="separate"/>
                          </w:r>
                          <w:r>
                            <w:t>12</w:t>
                          </w:r>
                          <w:r>
                            <w:fldChar w:fldCharType="end"/>
                          </w:r>
                        </w:p>
                      </w:txbxContent>
                    </wps:txbx>
                    <wps:bodyPr vert="horz" wrap="none" lIns="0" tIns="0" rIns="0" bIns="0" anchor="t">
                      <a:spAutoFit/>
                    </wps:bodyPr>
                  </wps:wsp>
                </a:graphicData>
              </a:graphic>
            </wp:anchor>
          </w:drawing>
        </mc:Choice>
        <mc:Fallback>
          <w:pict>
            <v:rect id="文本框 3"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uXW5UtAAAAAFAQAADwAAAAAAAAABACAAAAAiAAAAZHJz&#10;L2Rvd25yZXYueG1sUEsBAhQAFAAAAAgAh07iQHwayvLTAQAAqwMAAA4AAAAAAAAAAQAgAAAAHwEA&#10;AGRycy9lMm9Eb2MueG1sUEsFBgAAAAAGAAYAWQEAAGQFAAAAAA==&#10;">
              <v:fill on="f" focussize="0,0"/>
              <v:stroke on="f"/>
              <v:imagedata o:title=""/>
              <o:lock v:ext="edit" aspectratio="f"/>
              <v:textbox inset="0mm,0mm,0mm,0mm" style="mso-fit-shape-to-text:t;">
                <w:txbxContent>
                  <w:p w14:paraId="29EBFA14">
                    <w:pPr>
                      <w:pStyle w:val="13"/>
                    </w:pPr>
                    <w:r>
                      <w:fldChar w:fldCharType="begin"/>
                    </w:r>
                    <w:r>
                      <w:instrText xml:space="preserve"> PAGE  \* MERGEFORMAT </w:instrText>
                    </w:r>
                    <w:r>
                      <w:fldChar w:fldCharType="separate"/>
                    </w:r>
                    <w:r>
                      <w:t>12</w:t>
                    </w:r>
                    <w: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989EC3">
    <w:pPr>
      <w:pStyle w:val="14"/>
      <w:jc w:val="both"/>
      <w:rPr>
        <w:rFonts w:eastAsia="方正姚体"/>
        <w:b/>
        <w:bC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9059DC">
    <w:pPr>
      <w:pStyle w:val="2"/>
      <w:ind w:left="0" w:leftChars="0" w:firstLine="0" w:firstLineChars="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53F2B4">
    <w:pPr>
      <w:pStyle w:val="1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2"/>
    <w:multiLevelType w:val="singleLevel"/>
    <w:tmpl w:val="00000002"/>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dlNDJiMDA3MmFhNmMyMTBlMzM4ZGJiZmU0MTc5ZDUifQ=="/>
    <w:docVar w:name="KSO_WPS_MARK_KEY" w:val="db535196-6578-4336-a6cd-2cfc2cdb38fe"/>
  </w:docVars>
  <w:rsids>
    <w:rsidRoot w:val="002A0737"/>
    <w:rsid w:val="000E29F1"/>
    <w:rsid w:val="002A0737"/>
    <w:rsid w:val="00785FFE"/>
    <w:rsid w:val="0087410C"/>
    <w:rsid w:val="00C1320E"/>
    <w:rsid w:val="00DE6052"/>
    <w:rsid w:val="00F55602"/>
    <w:rsid w:val="01505F15"/>
    <w:rsid w:val="028642E4"/>
    <w:rsid w:val="02F720CE"/>
    <w:rsid w:val="02FD5A6A"/>
    <w:rsid w:val="075D499D"/>
    <w:rsid w:val="077E5C26"/>
    <w:rsid w:val="07C03D85"/>
    <w:rsid w:val="07C733D5"/>
    <w:rsid w:val="08A9601B"/>
    <w:rsid w:val="0A1B60BD"/>
    <w:rsid w:val="0A31108A"/>
    <w:rsid w:val="0A4736D7"/>
    <w:rsid w:val="0CB07DD7"/>
    <w:rsid w:val="0D641869"/>
    <w:rsid w:val="0DF6171B"/>
    <w:rsid w:val="0E376914"/>
    <w:rsid w:val="0E3F0BF0"/>
    <w:rsid w:val="0EB32AE8"/>
    <w:rsid w:val="0F7A257D"/>
    <w:rsid w:val="10ED552F"/>
    <w:rsid w:val="11692E07"/>
    <w:rsid w:val="11EB0165"/>
    <w:rsid w:val="125624E9"/>
    <w:rsid w:val="13683675"/>
    <w:rsid w:val="142179C9"/>
    <w:rsid w:val="14636234"/>
    <w:rsid w:val="14D601C5"/>
    <w:rsid w:val="15FD7FC2"/>
    <w:rsid w:val="16406AF0"/>
    <w:rsid w:val="16AE1C29"/>
    <w:rsid w:val="16F11993"/>
    <w:rsid w:val="16FA6821"/>
    <w:rsid w:val="1705275E"/>
    <w:rsid w:val="17363C2F"/>
    <w:rsid w:val="18E1011C"/>
    <w:rsid w:val="190D676E"/>
    <w:rsid w:val="19AC41D9"/>
    <w:rsid w:val="1C5B0ED0"/>
    <w:rsid w:val="1CA4388D"/>
    <w:rsid w:val="1CAD4F71"/>
    <w:rsid w:val="1D19551F"/>
    <w:rsid w:val="1D5E627D"/>
    <w:rsid w:val="1DBD320F"/>
    <w:rsid w:val="1E7969A3"/>
    <w:rsid w:val="1E971A51"/>
    <w:rsid w:val="1F6E273B"/>
    <w:rsid w:val="2112552E"/>
    <w:rsid w:val="21C26289"/>
    <w:rsid w:val="21C726E1"/>
    <w:rsid w:val="22031056"/>
    <w:rsid w:val="228F2F6E"/>
    <w:rsid w:val="2466767A"/>
    <w:rsid w:val="249E0BC2"/>
    <w:rsid w:val="24C61C28"/>
    <w:rsid w:val="261E020C"/>
    <w:rsid w:val="266C57E1"/>
    <w:rsid w:val="26F7280B"/>
    <w:rsid w:val="27A77A84"/>
    <w:rsid w:val="284C220D"/>
    <w:rsid w:val="285D2B42"/>
    <w:rsid w:val="28665E9B"/>
    <w:rsid w:val="2A070FB7"/>
    <w:rsid w:val="2B5B7698"/>
    <w:rsid w:val="2BA37549"/>
    <w:rsid w:val="2BE23A8A"/>
    <w:rsid w:val="2C884632"/>
    <w:rsid w:val="2C8F634D"/>
    <w:rsid w:val="2D2276E9"/>
    <w:rsid w:val="2D3C71CA"/>
    <w:rsid w:val="2EB26920"/>
    <w:rsid w:val="2ECE6548"/>
    <w:rsid w:val="2F2A5E74"/>
    <w:rsid w:val="30D616E4"/>
    <w:rsid w:val="31040412"/>
    <w:rsid w:val="314F0768"/>
    <w:rsid w:val="32130AFF"/>
    <w:rsid w:val="321574BA"/>
    <w:rsid w:val="337B60A2"/>
    <w:rsid w:val="33B4018B"/>
    <w:rsid w:val="34000F51"/>
    <w:rsid w:val="34E56399"/>
    <w:rsid w:val="380B24F4"/>
    <w:rsid w:val="399409B0"/>
    <w:rsid w:val="39B50FDF"/>
    <w:rsid w:val="3AA23170"/>
    <w:rsid w:val="3B4E09FF"/>
    <w:rsid w:val="3B510D2A"/>
    <w:rsid w:val="3BE63590"/>
    <w:rsid w:val="3C681307"/>
    <w:rsid w:val="3C7D7C75"/>
    <w:rsid w:val="3CB45D6B"/>
    <w:rsid w:val="3CF74EBC"/>
    <w:rsid w:val="3D2B1483"/>
    <w:rsid w:val="3DAD3C06"/>
    <w:rsid w:val="3FF72882"/>
    <w:rsid w:val="407451AF"/>
    <w:rsid w:val="42AB0C22"/>
    <w:rsid w:val="438E6338"/>
    <w:rsid w:val="43943464"/>
    <w:rsid w:val="43FE38D4"/>
    <w:rsid w:val="440C680E"/>
    <w:rsid w:val="444A7FC7"/>
    <w:rsid w:val="46377A12"/>
    <w:rsid w:val="46396545"/>
    <w:rsid w:val="478E2BD5"/>
    <w:rsid w:val="48B545A9"/>
    <w:rsid w:val="49731D6E"/>
    <w:rsid w:val="49BB5BEF"/>
    <w:rsid w:val="4B990A6F"/>
    <w:rsid w:val="4C52210E"/>
    <w:rsid w:val="4DFA78CC"/>
    <w:rsid w:val="4E1D326C"/>
    <w:rsid w:val="50AA7E30"/>
    <w:rsid w:val="50CC629F"/>
    <w:rsid w:val="51D045C6"/>
    <w:rsid w:val="547D28C4"/>
    <w:rsid w:val="56A345B4"/>
    <w:rsid w:val="57291DB3"/>
    <w:rsid w:val="584E05BD"/>
    <w:rsid w:val="58874971"/>
    <w:rsid w:val="58CE1D23"/>
    <w:rsid w:val="593E5EF4"/>
    <w:rsid w:val="595E0D9C"/>
    <w:rsid w:val="5A5534F6"/>
    <w:rsid w:val="5B616B9E"/>
    <w:rsid w:val="5B6D217D"/>
    <w:rsid w:val="5DF008B1"/>
    <w:rsid w:val="5F467628"/>
    <w:rsid w:val="5FE570CA"/>
    <w:rsid w:val="60BD4284"/>
    <w:rsid w:val="624A3B5C"/>
    <w:rsid w:val="62654422"/>
    <w:rsid w:val="650A312E"/>
    <w:rsid w:val="653D52B2"/>
    <w:rsid w:val="66CA7019"/>
    <w:rsid w:val="675C7790"/>
    <w:rsid w:val="67753429"/>
    <w:rsid w:val="67BA708E"/>
    <w:rsid w:val="68064081"/>
    <w:rsid w:val="681744E0"/>
    <w:rsid w:val="68174C00"/>
    <w:rsid w:val="68AB4C28"/>
    <w:rsid w:val="6A4E7F61"/>
    <w:rsid w:val="6A75729C"/>
    <w:rsid w:val="6CEE3336"/>
    <w:rsid w:val="6E731D44"/>
    <w:rsid w:val="6EE66EB8"/>
    <w:rsid w:val="700370F8"/>
    <w:rsid w:val="714319CD"/>
    <w:rsid w:val="715A4AE7"/>
    <w:rsid w:val="7174716F"/>
    <w:rsid w:val="73D74B24"/>
    <w:rsid w:val="74392B69"/>
    <w:rsid w:val="7522622B"/>
    <w:rsid w:val="752F006F"/>
    <w:rsid w:val="76363363"/>
    <w:rsid w:val="772B2776"/>
    <w:rsid w:val="79EF24A3"/>
    <w:rsid w:val="7A98273D"/>
    <w:rsid w:val="7C3E4333"/>
    <w:rsid w:val="7DA729F2"/>
    <w:rsid w:val="7DB303AF"/>
    <w:rsid w:val="7ECBFB63"/>
    <w:rsid w:val="7EFF52FD"/>
    <w:rsid w:val="7F0215EE"/>
    <w:rsid w:val="7F492E13"/>
    <w:rsid w:val="7F5B485B"/>
    <w:rsid w:val="7F6A6F70"/>
    <w:rsid w:val="7FB82C88"/>
    <w:rsid w:val="7FCC575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宋体"/>
      <w:kern w:val="2"/>
      <w:sz w:val="24"/>
      <w:szCs w:val="24"/>
      <w:lang w:val="en-US" w:eastAsia="zh-CN" w:bidi="ar-SA"/>
    </w:rPr>
  </w:style>
  <w:style w:type="paragraph" w:styleId="5">
    <w:name w:val="heading 1"/>
    <w:basedOn w:val="1"/>
    <w:next w:val="1"/>
    <w:qFormat/>
    <w:uiPriority w:val="9"/>
    <w:pPr>
      <w:keepNext/>
      <w:keepLines/>
      <w:spacing w:before="340" w:after="330" w:line="578" w:lineRule="auto"/>
      <w:jc w:val="center"/>
      <w:outlineLvl w:val="0"/>
    </w:pPr>
    <w:rPr>
      <w:b/>
      <w:bCs/>
      <w:kern w:val="44"/>
      <w:sz w:val="32"/>
      <w:szCs w:val="44"/>
    </w:rPr>
  </w:style>
  <w:style w:type="paragraph" w:styleId="6">
    <w:name w:val="heading 2"/>
    <w:basedOn w:val="1"/>
    <w:next w:val="1"/>
    <w:link w:val="37"/>
    <w:qFormat/>
    <w:uiPriority w:val="0"/>
    <w:pPr>
      <w:keepNext/>
      <w:keepLines/>
      <w:spacing w:line="360" w:lineRule="auto"/>
      <w:outlineLvl w:val="1"/>
    </w:pPr>
    <w:rPr>
      <w:rFonts w:ascii="Arial" w:hAnsi="Arial"/>
      <w:b/>
      <w:bCs/>
      <w:sz w:val="28"/>
      <w:szCs w:val="32"/>
    </w:rPr>
  </w:style>
  <w:style w:type="paragraph" w:styleId="7">
    <w:name w:val="heading 4"/>
    <w:basedOn w:val="1"/>
    <w:next w:val="1"/>
    <w:qFormat/>
    <w:uiPriority w:val="0"/>
    <w:pPr>
      <w:keepNext/>
      <w:keepLines/>
      <w:spacing w:before="280" w:after="290" w:line="376" w:lineRule="auto"/>
      <w:outlineLvl w:val="3"/>
    </w:pPr>
    <w:rPr>
      <w:rFonts w:ascii="Cambria" w:hAnsi="Cambria"/>
      <w:b/>
      <w:bCs/>
      <w:sz w:val="28"/>
      <w:szCs w:val="28"/>
    </w:rPr>
  </w:style>
  <w:style w:type="character" w:default="1" w:styleId="21">
    <w:name w:val="Default Paragraph Font"/>
    <w:unhideWhenUsed/>
    <w:qFormat/>
    <w:uiPriority w:val="1"/>
  </w:style>
  <w:style w:type="table" w:default="1" w:styleId="19">
    <w:name w:val="Normal Table"/>
    <w:unhideWhenUsed/>
    <w:qFormat/>
    <w:uiPriority w:val="99"/>
    <w:tblPr>
      <w:tblCellMar>
        <w:top w:w="0" w:type="dxa"/>
        <w:left w:w="108" w:type="dxa"/>
        <w:bottom w:w="0" w:type="dxa"/>
        <w:right w:w="108" w:type="dxa"/>
      </w:tblCellMar>
    </w:tblPr>
  </w:style>
  <w:style w:type="paragraph" w:styleId="2">
    <w:name w:val="Body Text First Indent 2"/>
    <w:basedOn w:val="3"/>
    <w:next w:val="1"/>
    <w:link w:val="31"/>
    <w:qFormat/>
    <w:uiPriority w:val="0"/>
    <w:pPr>
      <w:ind w:firstLine="420" w:firstLineChars="200"/>
    </w:pPr>
  </w:style>
  <w:style w:type="paragraph" w:styleId="3">
    <w:name w:val="Body Text Indent"/>
    <w:basedOn w:val="1"/>
    <w:next w:val="4"/>
    <w:link w:val="30"/>
    <w:qFormat/>
    <w:uiPriority w:val="0"/>
    <w:pPr>
      <w:spacing w:after="120"/>
      <w:ind w:left="420" w:leftChars="200"/>
    </w:pPr>
  </w:style>
  <w:style w:type="paragraph" w:styleId="4">
    <w:name w:val="envelope return"/>
    <w:qFormat/>
    <w:uiPriority w:val="0"/>
    <w:pPr>
      <w:widowControl w:val="0"/>
      <w:snapToGrid w:val="0"/>
      <w:jc w:val="both"/>
    </w:pPr>
    <w:rPr>
      <w:rFonts w:ascii="Arial" w:hAnsi="Arial" w:eastAsiaTheme="minorEastAsia" w:cstheme="minorBidi"/>
      <w:kern w:val="2"/>
      <w:sz w:val="21"/>
      <w:szCs w:val="24"/>
      <w:lang w:val="en-US" w:eastAsia="zh-CN" w:bidi="ar-SA"/>
    </w:rPr>
  </w:style>
  <w:style w:type="paragraph" w:styleId="8">
    <w:name w:val="Normal Indent"/>
    <w:basedOn w:val="1"/>
    <w:qFormat/>
    <w:uiPriority w:val="0"/>
    <w:pPr>
      <w:widowControl/>
      <w:ind w:firstLine="420"/>
      <w:jc w:val="left"/>
    </w:pPr>
    <w:rPr>
      <w:kern w:val="0"/>
      <w:sz w:val="20"/>
      <w:szCs w:val="20"/>
    </w:rPr>
  </w:style>
  <w:style w:type="paragraph" w:styleId="9">
    <w:name w:val="annotation text"/>
    <w:basedOn w:val="1"/>
    <w:next w:val="1"/>
    <w:qFormat/>
    <w:uiPriority w:val="0"/>
    <w:pPr>
      <w:jc w:val="left"/>
    </w:pPr>
  </w:style>
  <w:style w:type="paragraph" w:styleId="10">
    <w:name w:val="Body Text"/>
    <w:basedOn w:val="1"/>
    <w:next w:val="11"/>
    <w:qFormat/>
    <w:uiPriority w:val="0"/>
    <w:pPr>
      <w:spacing w:after="120"/>
    </w:pPr>
  </w:style>
  <w:style w:type="paragraph" w:styleId="11">
    <w:name w:val="Body Text First Indent"/>
    <w:basedOn w:val="10"/>
    <w:qFormat/>
    <w:uiPriority w:val="0"/>
    <w:pPr>
      <w:spacing w:line="360" w:lineRule="auto"/>
      <w:ind w:firstLine="309" w:firstLineChars="100"/>
      <w:outlineLvl w:val="0"/>
    </w:pPr>
    <w:rPr>
      <w:bCs/>
      <w:color w:val="000000"/>
      <w:kern w:val="28"/>
      <w:szCs w:val="21"/>
    </w:rPr>
  </w:style>
  <w:style w:type="paragraph" w:styleId="12">
    <w:name w:val="Plain Text"/>
    <w:basedOn w:val="1"/>
    <w:next w:val="1"/>
    <w:qFormat/>
    <w:uiPriority w:val="0"/>
    <w:rPr>
      <w:rFonts w:ascii="宋体" w:hAnsi="Courier New" w:cs="Courier New"/>
      <w:szCs w:val="21"/>
    </w:rPr>
  </w:style>
  <w:style w:type="paragraph" w:styleId="13">
    <w:name w:val="footer"/>
    <w:basedOn w:val="1"/>
    <w:qFormat/>
    <w:uiPriority w:val="99"/>
    <w:pPr>
      <w:tabs>
        <w:tab w:val="center" w:pos="4153"/>
        <w:tab w:val="right" w:pos="8306"/>
      </w:tabs>
      <w:snapToGrid w:val="0"/>
      <w:jc w:val="left"/>
    </w:pPr>
    <w:rPr>
      <w:kern w:val="0"/>
      <w:sz w:val="18"/>
      <w:szCs w:val="18"/>
    </w:rPr>
  </w:style>
  <w:style w:type="paragraph" w:styleId="14">
    <w:name w:val="header"/>
    <w:basedOn w:val="1"/>
    <w:qFormat/>
    <w:uiPriority w:val="99"/>
    <w:pPr>
      <w:pBdr>
        <w:bottom w:val="single" w:color="auto" w:sz="6" w:space="1"/>
      </w:pBdr>
      <w:tabs>
        <w:tab w:val="center" w:pos="4153"/>
        <w:tab w:val="right" w:pos="8306"/>
      </w:tabs>
      <w:snapToGrid w:val="0"/>
      <w:jc w:val="center"/>
    </w:pPr>
    <w:rPr>
      <w:kern w:val="0"/>
      <w:sz w:val="18"/>
      <w:szCs w:val="18"/>
    </w:rPr>
  </w:style>
  <w:style w:type="paragraph" w:styleId="15">
    <w:name w:val="Body Text Indent 3"/>
    <w:basedOn w:val="1"/>
    <w:qFormat/>
    <w:uiPriority w:val="0"/>
    <w:pPr>
      <w:ind w:firstLine="560" w:firstLineChars="200"/>
    </w:pPr>
    <w:rPr>
      <w:rFonts w:ascii="宋体" w:hAnsi="宋体"/>
      <w:sz w:val="28"/>
    </w:rPr>
  </w:style>
  <w:style w:type="paragraph" w:styleId="16">
    <w:name w:val="Body Text 2"/>
    <w:basedOn w:val="1"/>
    <w:qFormat/>
    <w:uiPriority w:val="0"/>
    <w:pPr>
      <w:spacing w:after="120" w:line="480" w:lineRule="auto"/>
    </w:pPr>
  </w:style>
  <w:style w:type="paragraph" w:styleId="17">
    <w:name w:val="Normal (Web)"/>
    <w:basedOn w:val="1"/>
    <w:qFormat/>
    <w:uiPriority w:val="0"/>
    <w:pPr>
      <w:widowControl/>
      <w:spacing w:beforeAutospacing="1" w:afterAutospacing="1"/>
      <w:jc w:val="left"/>
    </w:pPr>
    <w:rPr>
      <w:rFonts w:hint="eastAsia" w:ascii="宋体" w:hAnsi="宋体" w:cs="Times New Roman"/>
      <w:kern w:val="0"/>
    </w:rPr>
  </w:style>
  <w:style w:type="paragraph" w:styleId="18">
    <w:name w:val="annotation subject"/>
    <w:basedOn w:val="9"/>
    <w:next w:val="1"/>
    <w:qFormat/>
    <w:uiPriority w:val="0"/>
    <w:rPr>
      <w:b/>
      <w:bCs/>
    </w:rPr>
  </w:style>
  <w:style w:type="table" w:styleId="20">
    <w:name w:val="Table Grid"/>
    <w:basedOn w:val="19"/>
    <w:qFormat/>
    <w:uiPriority w:val="0"/>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2">
    <w:name w:val="page number"/>
    <w:qFormat/>
    <w:uiPriority w:val="0"/>
    <w:rPr>
      <w:rFonts w:cs="Times New Roman"/>
    </w:rPr>
  </w:style>
  <w:style w:type="paragraph" w:customStyle="1" w:styleId="23">
    <w:name w:val="Default"/>
    <w:qFormat/>
    <w:uiPriority w:val="0"/>
    <w:pPr>
      <w:widowControl w:val="0"/>
      <w:autoSpaceDE w:val="0"/>
      <w:autoSpaceDN w:val="0"/>
      <w:adjustRightInd w:val="0"/>
    </w:pPr>
    <w:rPr>
      <w:rFonts w:ascii="黑体" w:hAnsi="Times New Roman" w:eastAsia="黑体" w:cs="Times New Roman"/>
      <w:lang w:val="en-US" w:eastAsia="zh-CN" w:bidi="ar-SA"/>
    </w:rPr>
  </w:style>
  <w:style w:type="paragraph" w:customStyle="1" w:styleId="24">
    <w:name w:val="列出段落1"/>
    <w:basedOn w:val="1"/>
    <w:qFormat/>
    <w:uiPriority w:val="34"/>
    <w:pPr>
      <w:ind w:firstLine="420" w:firstLineChars="200"/>
    </w:pPr>
    <w:rPr>
      <w:szCs w:val="21"/>
    </w:rPr>
  </w:style>
  <w:style w:type="character" w:customStyle="1" w:styleId="25">
    <w:name w:val="font21"/>
    <w:basedOn w:val="21"/>
    <w:qFormat/>
    <w:uiPriority w:val="0"/>
    <w:rPr>
      <w:rFonts w:hint="eastAsia" w:ascii="宋体" w:hAnsi="宋体" w:eastAsia="宋体" w:cs="宋体"/>
      <w:color w:val="000000"/>
      <w:sz w:val="21"/>
      <w:szCs w:val="21"/>
      <w:u w:val="none"/>
    </w:rPr>
  </w:style>
  <w:style w:type="character" w:customStyle="1" w:styleId="26">
    <w:name w:val="页码1"/>
    <w:basedOn w:val="21"/>
    <w:qFormat/>
    <w:uiPriority w:val="0"/>
  </w:style>
  <w:style w:type="character" w:customStyle="1" w:styleId="27">
    <w:name w:val="页脚 Char"/>
    <w:basedOn w:val="21"/>
    <w:qFormat/>
    <w:uiPriority w:val="0"/>
    <w:rPr>
      <w:rFonts w:hint="default" w:ascii="Times New Roman" w:hAnsi="Times New Roman" w:cs="Times New Roman"/>
      <w:sz w:val="18"/>
      <w:szCs w:val="18"/>
      <w:lang w:eastAsia="en-US"/>
    </w:rPr>
  </w:style>
  <w:style w:type="paragraph" w:customStyle="1" w:styleId="28">
    <w:name w:val="Table Paragraph"/>
    <w:basedOn w:val="1"/>
    <w:qFormat/>
    <w:uiPriority w:val="0"/>
    <w:pPr>
      <w:widowControl/>
      <w:spacing w:line="480" w:lineRule="auto"/>
      <w:jc w:val="left"/>
    </w:pPr>
    <w:rPr>
      <w:rFonts w:hint="eastAsia" w:ascii="宋体" w:hAnsi="宋体" w:cs="Times New Roman"/>
      <w:szCs w:val="22"/>
    </w:rPr>
  </w:style>
  <w:style w:type="character" w:customStyle="1" w:styleId="29">
    <w:name w:val="font51"/>
    <w:basedOn w:val="21"/>
    <w:qFormat/>
    <w:uiPriority w:val="0"/>
    <w:rPr>
      <w:rFonts w:hint="eastAsia" w:ascii="宋体" w:hAnsi="宋体" w:eastAsia="宋体" w:cs="宋体"/>
      <w:color w:val="0000FF"/>
      <w:sz w:val="21"/>
      <w:szCs w:val="21"/>
      <w:u w:val="none"/>
    </w:rPr>
  </w:style>
  <w:style w:type="character" w:customStyle="1" w:styleId="30">
    <w:name w:val="正文文本缩进 Char"/>
    <w:basedOn w:val="21"/>
    <w:link w:val="3"/>
    <w:qFormat/>
    <w:uiPriority w:val="0"/>
    <w:rPr>
      <w:rFonts w:hint="default" w:ascii="Calibri" w:hAnsi="Calibri" w:cs="Calibri"/>
      <w:kern w:val="2"/>
      <w:sz w:val="21"/>
      <w:szCs w:val="22"/>
    </w:rPr>
  </w:style>
  <w:style w:type="character" w:customStyle="1" w:styleId="31">
    <w:name w:val="正文首行缩进 2 Char"/>
    <w:basedOn w:val="30"/>
    <w:link w:val="2"/>
    <w:qFormat/>
    <w:uiPriority w:val="0"/>
    <w:rPr>
      <w:rFonts w:hint="default" w:ascii="Calibri" w:hAnsi="Calibri" w:cs="Calibri"/>
      <w:kern w:val="2"/>
      <w:sz w:val="21"/>
      <w:szCs w:val="22"/>
    </w:rPr>
  </w:style>
  <w:style w:type="character" w:customStyle="1" w:styleId="32">
    <w:name w:val="font31"/>
    <w:basedOn w:val="21"/>
    <w:qFormat/>
    <w:uiPriority w:val="0"/>
    <w:rPr>
      <w:rFonts w:hint="eastAsia" w:ascii="宋体" w:hAnsi="宋体" w:eastAsia="宋体" w:cs="宋体"/>
      <w:color w:val="000000"/>
      <w:sz w:val="21"/>
      <w:szCs w:val="21"/>
      <w:u w:val="none"/>
    </w:rPr>
  </w:style>
  <w:style w:type="paragraph" w:customStyle="1" w:styleId="33">
    <w:name w:val="正文1"/>
    <w:basedOn w:val="1"/>
    <w:qFormat/>
    <w:uiPriority w:val="0"/>
    <w:pPr>
      <w:spacing w:line="360" w:lineRule="auto"/>
      <w:ind w:firstLine="480" w:firstLineChars="200"/>
    </w:pPr>
    <w:rPr>
      <w:rFonts w:ascii="Times New Roman" w:hAnsi="Times New Roman"/>
    </w:rPr>
  </w:style>
  <w:style w:type="paragraph" w:customStyle="1" w:styleId="34">
    <w:name w:val="BodyText"/>
    <w:basedOn w:val="1"/>
    <w:qFormat/>
    <w:uiPriority w:val="0"/>
    <w:pPr>
      <w:spacing w:after="120"/>
    </w:pPr>
    <w:rPr>
      <w:kern w:val="0"/>
      <w:sz w:val="20"/>
    </w:rPr>
  </w:style>
  <w:style w:type="paragraph" w:customStyle="1" w:styleId="35">
    <w:name w:val="Normal_0_0_0"/>
    <w:qFormat/>
    <w:uiPriority w:val="0"/>
    <w:rPr>
      <w:rFonts w:ascii="Calibri" w:hAnsi="Calibri" w:eastAsia="Times New Roman" w:cs="Times New Roman"/>
      <w:sz w:val="24"/>
      <w:szCs w:val="24"/>
      <w:lang w:val="en-US" w:eastAsia="zh-CN" w:bidi="ar-SA"/>
    </w:rPr>
  </w:style>
  <w:style w:type="paragraph" w:customStyle="1" w:styleId="36">
    <w:name w:val="Other|1"/>
    <w:basedOn w:val="1"/>
    <w:qFormat/>
    <w:uiPriority w:val="0"/>
    <w:pPr>
      <w:spacing w:line="470" w:lineRule="auto"/>
      <w:ind w:firstLine="400"/>
    </w:pPr>
    <w:rPr>
      <w:rFonts w:ascii="宋体" w:hAnsi="宋体"/>
      <w:sz w:val="28"/>
      <w:szCs w:val="28"/>
      <w:lang w:val="zh-TW" w:eastAsia="zh-TW" w:bidi="zh-TW"/>
    </w:rPr>
  </w:style>
  <w:style w:type="character" w:customStyle="1" w:styleId="37">
    <w:name w:val="标题 2 Char"/>
    <w:link w:val="6"/>
    <w:qFormat/>
    <w:uiPriority w:val="0"/>
    <w:rPr>
      <w:rFonts w:ascii="Arial" w:hAnsi="Arial"/>
      <w:b/>
      <w:bCs/>
      <w:sz w:val="28"/>
      <w:szCs w:val="32"/>
    </w:rPr>
  </w:style>
  <w:style w:type="paragraph" w:customStyle="1" w:styleId="38">
    <w:name w:val="WPSOffice手动目录 1"/>
    <w:qFormat/>
    <w:uiPriority w:val="0"/>
    <w:rPr>
      <w:rFonts w:ascii="Times New Roman" w:hAnsi="Times New Roman" w:eastAsia="宋体" w:cs="Times New Roman"/>
      <w:lang w:val="en-US" w:eastAsia="zh-CN" w:bidi="ar-SA"/>
    </w:rPr>
  </w:style>
  <w:style w:type="paragraph" w:customStyle="1" w:styleId="39">
    <w:name w:val="WPSOffice手动目录 2"/>
    <w:qFormat/>
    <w:uiPriority w:val="0"/>
    <w:pPr>
      <w:ind w:left="200" w:leftChars="200"/>
    </w:pPr>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Lisect.com</Company>
  <Pages>41</Pages>
  <Words>5968</Words>
  <Characters>6433</Characters>
  <Lines>89</Lines>
  <Paragraphs>25</Paragraphs>
  <TotalTime>7</TotalTime>
  <ScaleCrop>false</ScaleCrop>
  <LinksUpToDate>false</LinksUpToDate>
  <CharactersWithSpaces>6628</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2025-04-22T00:01:00Z</dcterms:created>
  <dc:creator>hui</dc:creator>
  <cp:lastModifiedBy>江奕锋</cp:lastModifiedBy>
  <cp:lastPrinted>2026-04-15T19:38:00Z</cp:lastPrinted>
  <dcterms:modified xsi:type="dcterms:W3CDTF">2026-05-11T16:01:42Z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691A4482CA274EF194FC3BB10DAFEE04_13</vt:lpwstr>
  </property>
  <property fmtid="{D5CDD505-2E9C-101B-9397-08002B2CF9AE}" pid="4" name="KSOTemplateDocerSaveRecord">
    <vt:lpwstr>eyJoZGlkIjoiYjA0ZDdmZDU0YTJhYTY2NmVhZTA0OTBmZmMyMTY4OWEiLCJ1c2VySWQiOiIxMjA3NjgzOTAzIn0=</vt:lpwstr>
  </property>
</Properties>
</file>